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7B" w:rsidRDefault="006543C5" w:rsidP="00993C7B">
      <w:pPr>
        <w:pStyle w:val="20"/>
        <w:framePr w:w="10116" w:h="1555" w:hRule="exact" w:wrap="none" w:vAnchor="page" w:hAnchor="page" w:x="1245" w:y="1201"/>
        <w:shd w:val="clear" w:color="auto" w:fill="auto"/>
        <w:spacing w:after="0"/>
        <w:ind w:left="4860" w:firstLine="0"/>
      </w:pPr>
      <w:r>
        <w:t xml:space="preserve">Приложение 4 к распоряжению </w:t>
      </w:r>
      <w:r w:rsidR="00993C7B">
        <w:t>Администрации Первомайского сельского поселения</w:t>
      </w:r>
    </w:p>
    <w:p w:rsidR="007B1914" w:rsidRDefault="00993C7B" w:rsidP="00993C7B">
      <w:pPr>
        <w:pStyle w:val="20"/>
        <w:framePr w:w="10116" w:h="1555" w:hRule="exact" w:wrap="none" w:vAnchor="page" w:hAnchor="page" w:x="1245" w:y="1201"/>
        <w:shd w:val="clear" w:color="auto" w:fill="auto"/>
        <w:spacing w:after="0"/>
        <w:ind w:left="4860" w:firstLine="0"/>
      </w:pPr>
      <w:r>
        <w:t xml:space="preserve"> от «09</w:t>
      </w:r>
      <w:r w:rsidR="006543C5" w:rsidRPr="00993C7B">
        <w:rPr>
          <w:b/>
          <w:i/>
        </w:rPr>
        <w:t xml:space="preserve">» </w:t>
      </w:r>
      <w:r w:rsidRPr="00993C7B">
        <w:rPr>
          <w:rStyle w:val="211pt150"/>
          <w:b w:val="0"/>
          <w:bCs w:val="0"/>
          <w:i w:val="0"/>
          <w:u w:val="none"/>
          <w:lang w:val="ru-RU"/>
        </w:rPr>
        <w:t>июня</w:t>
      </w:r>
      <w:r w:rsidR="006543C5" w:rsidRPr="00993C7B">
        <w:rPr>
          <w:b/>
          <w:i/>
          <w:lang w:eastAsia="en-US" w:bidi="en-US"/>
        </w:rPr>
        <w:t xml:space="preserve"> </w:t>
      </w:r>
      <w:r w:rsidR="006543C5">
        <w:t xml:space="preserve">2022 г. № </w:t>
      </w:r>
      <w:r w:rsidR="007568B4">
        <w:t>60</w:t>
      </w:r>
      <w:bookmarkStart w:id="0" w:name="_GoBack"/>
      <w:bookmarkEnd w:id="0"/>
    </w:p>
    <w:p w:rsidR="007B1914" w:rsidRDefault="006543C5">
      <w:pPr>
        <w:pStyle w:val="10"/>
        <w:framePr w:w="10116" w:h="12124" w:hRule="exact" w:wrap="none" w:vAnchor="page" w:hAnchor="page" w:x="1245" w:y="3252"/>
        <w:shd w:val="clear" w:color="auto" w:fill="auto"/>
        <w:spacing w:before="0"/>
        <w:ind w:right="20"/>
      </w:pPr>
      <w:bookmarkStart w:id="1" w:name="bookmark0"/>
      <w:r>
        <w:t>ПОРЯДОК</w:t>
      </w:r>
      <w:bookmarkEnd w:id="1"/>
    </w:p>
    <w:p w:rsidR="007B1914" w:rsidRDefault="006543C5">
      <w:pPr>
        <w:pStyle w:val="30"/>
        <w:framePr w:w="10116" w:h="12124" w:hRule="exact" w:wrap="none" w:vAnchor="page" w:hAnchor="page" w:x="1245" w:y="3252"/>
        <w:shd w:val="clear" w:color="auto" w:fill="auto"/>
        <w:ind w:right="20"/>
      </w:pPr>
      <w:r>
        <w:t>РАБОТЫ КОМИССИИ УПОЛНОМОЧЕННОЙ НА ПРИЕМ И РАССМОТРЕНИЕ</w:t>
      </w:r>
      <w:r>
        <w:br/>
        <w:t>ЗАЯВОК О ГОТОВНОСТИ К УЧАСТИЮ В КОНКУРСЕ НА ПРАВО ЗАКЛЮЧЕНИЯ</w:t>
      </w:r>
      <w:r>
        <w:br/>
        <w:t>КОНЦЕССИОННОГО СОГЛАШЕНИЯ ОТ ИНЫХ ЛИЦ, ВЫСТУПАЮЩИХ С</w:t>
      </w:r>
      <w:r>
        <w:br/>
        <w:t>ИНИЦИАТИВОЙ ЗАКЛЮЧЕНИЯ КОНЦЕССИОННОГО СОГЛАШЕНИЯ</w:t>
      </w:r>
    </w:p>
    <w:p w:rsidR="007B1914" w:rsidRDefault="006543C5">
      <w:pPr>
        <w:pStyle w:val="10"/>
        <w:framePr w:w="10116" w:h="12124" w:hRule="exact" w:wrap="none" w:vAnchor="page" w:hAnchor="page" w:x="1245" w:y="3252"/>
        <w:shd w:val="clear" w:color="auto" w:fill="auto"/>
        <w:spacing w:before="0" w:after="229"/>
        <w:ind w:right="20"/>
      </w:pPr>
      <w:bookmarkStart w:id="2" w:name="bookmark1"/>
      <w:r>
        <w:t>(ДАЛЕЕ - КОМИССИЯ)</w:t>
      </w:r>
      <w:bookmarkEnd w:id="2"/>
    </w:p>
    <w:p w:rsidR="007B1914" w:rsidRDefault="006543C5">
      <w:pPr>
        <w:pStyle w:val="20"/>
        <w:framePr w:w="10116" w:h="12124" w:hRule="exact" w:wrap="none" w:vAnchor="page" w:hAnchor="page" w:x="1245" w:y="3252"/>
        <w:shd w:val="clear" w:color="auto" w:fill="auto"/>
        <w:spacing w:after="0" w:line="302" w:lineRule="exact"/>
        <w:ind w:firstLine="640"/>
        <w:jc w:val="both"/>
      </w:pPr>
      <w:r>
        <w:t>1. Комиссию возглавляет председатель, осуществляющий общую координацию работы комиссии. При отсутствии председателя комиссии функции председателя комиссии исполняет заместитель председателя комиссии.</w:t>
      </w:r>
    </w:p>
    <w:p w:rsidR="007B1914" w:rsidRDefault="006543C5">
      <w:pPr>
        <w:pStyle w:val="20"/>
        <w:framePr w:w="10116" w:h="12124" w:hRule="exact" w:wrap="none" w:vAnchor="page" w:hAnchor="page" w:x="1245" w:y="3252"/>
        <w:numPr>
          <w:ilvl w:val="0"/>
          <w:numId w:val="1"/>
        </w:numPr>
        <w:shd w:val="clear" w:color="auto" w:fill="auto"/>
        <w:tabs>
          <w:tab w:val="left" w:pos="903"/>
        </w:tabs>
        <w:spacing w:after="0" w:line="302" w:lineRule="exact"/>
        <w:ind w:firstLine="640"/>
        <w:jc w:val="both"/>
      </w:pPr>
      <w:r>
        <w:t>Уведомление членов комиссии о месте, дате и времени проведения очередного заседания, оформление протоколов комиссии, передачу протоколов комиссии для размещения на официальном сайте Российской Федерации сети «Интернет» для размещения информации о проведении торгов, определенном Правительством Российской Федерации, осуществление иных организационно-обеспечительных действий осуществляет секретарь комиссии.</w:t>
      </w:r>
    </w:p>
    <w:p w:rsidR="007B1914" w:rsidRDefault="006543C5">
      <w:pPr>
        <w:pStyle w:val="20"/>
        <w:framePr w:w="10116" w:h="12124" w:hRule="exact" w:wrap="none" w:vAnchor="page" w:hAnchor="page" w:x="1245" w:y="3252"/>
        <w:numPr>
          <w:ilvl w:val="0"/>
          <w:numId w:val="1"/>
        </w:numPr>
        <w:shd w:val="clear" w:color="auto" w:fill="auto"/>
        <w:tabs>
          <w:tab w:val="left" w:pos="903"/>
        </w:tabs>
        <w:spacing w:after="0"/>
        <w:ind w:firstLine="640"/>
        <w:jc w:val="both"/>
      </w:pPr>
      <w:r>
        <w:t>Правом голоса в комиссии обладают председатель комиссии, заместитель председателя комиссии, члены комиссии (далее совместно именуемые участниками комиссии), каждый из которых имеет один голос.</w:t>
      </w:r>
    </w:p>
    <w:p w:rsidR="007B1914" w:rsidRDefault="006543C5">
      <w:pPr>
        <w:pStyle w:val="20"/>
        <w:framePr w:w="10116" w:h="12124" w:hRule="exact" w:wrap="none" w:vAnchor="page" w:hAnchor="page" w:x="1245" w:y="3252"/>
        <w:numPr>
          <w:ilvl w:val="0"/>
          <w:numId w:val="1"/>
        </w:numPr>
        <w:shd w:val="clear" w:color="auto" w:fill="auto"/>
        <w:tabs>
          <w:tab w:val="left" w:pos="903"/>
        </w:tabs>
        <w:spacing w:after="0" w:line="266" w:lineRule="exact"/>
        <w:ind w:firstLine="640"/>
        <w:jc w:val="both"/>
      </w:pPr>
      <w:r>
        <w:t>Участники комиссии лично участвуют в заседаниях и подписывают протоколы заседаний комиссии.</w:t>
      </w:r>
    </w:p>
    <w:p w:rsidR="007B1914" w:rsidRDefault="006543C5">
      <w:pPr>
        <w:pStyle w:val="20"/>
        <w:framePr w:w="10116" w:h="12124" w:hRule="exact" w:wrap="none" w:vAnchor="page" w:hAnchor="page" w:x="1245" w:y="3252"/>
        <w:numPr>
          <w:ilvl w:val="0"/>
          <w:numId w:val="1"/>
        </w:numPr>
        <w:shd w:val="clear" w:color="auto" w:fill="auto"/>
        <w:tabs>
          <w:tab w:val="left" w:pos="903"/>
        </w:tabs>
        <w:spacing w:after="0"/>
        <w:ind w:firstLine="640"/>
        <w:jc w:val="both"/>
      </w:pPr>
      <w:r>
        <w:t>Комиссия правомочна принимать решения, если на заседании комиссии присутствует не менее пятидесяти процентов общего числа участников комиссии.</w:t>
      </w:r>
    </w:p>
    <w:p w:rsidR="007B1914" w:rsidRDefault="006543C5">
      <w:pPr>
        <w:pStyle w:val="20"/>
        <w:framePr w:w="10116" w:h="12124" w:hRule="exact" w:wrap="none" w:vAnchor="page" w:hAnchor="page" w:x="1245" w:y="3252"/>
        <w:numPr>
          <w:ilvl w:val="0"/>
          <w:numId w:val="1"/>
        </w:numPr>
        <w:shd w:val="clear" w:color="auto" w:fill="auto"/>
        <w:tabs>
          <w:tab w:val="left" w:pos="903"/>
        </w:tabs>
        <w:spacing w:after="0"/>
        <w:ind w:firstLine="640"/>
        <w:jc w:val="both"/>
      </w:pPr>
      <w:r>
        <w:t>Решения комиссии принимаются открытым голосованием простым большинством голосов участников комиссии, присутствующих на заседании, и оформляются протоколами комиссии.</w:t>
      </w:r>
    </w:p>
    <w:p w:rsidR="007B1914" w:rsidRDefault="006543C5">
      <w:pPr>
        <w:pStyle w:val="20"/>
        <w:framePr w:w="10116" w:h="12124" w:hRule="exact" w:wrap="none" w:vAnchor="page" w:hAnchor="page" w:x="1245" w:y="3252"/>
        <w:numPr>
          <w:ilvl w:val="0"/>
          <w:numId w:val="1"/>
        </w:numPr>
        <w:shd w:val="clear" w:color="auto" w:fill="auto"/>
        <w:tabs>
          <w:tab w:val="left" w:pos="903"/>
        </w:tabs>
        <w:spacing w:after="0"/>
        <w:ind w:firstLine="640"/>
        <w:jc w:val="both"/>
      </w:pPr>
      <w:r>
        <w:t>Порядок приема, вскрытия и рассмотрения заявок о готовности к участию в конкурсе, ведение протокола рассмотрения заявок о готовности к участию в конкурсе осуществляется комиссией в порядке, установленном Федеральным законом от 21.07.2005 № 115-ФЗ «О концессионных соглашениях».</w:t>
      </w:r>
    </w:p>
    <w:p w:rsidR="007B1914" w:rsidRDefault="006543C5">
      <w:pPr>
        <w:pStyle w:val="20"/>
        <w:framePr w:w="10116" w:h="12124" w:hRule="exact" w:wrap="none" w:vAnchor="page" w:hAnchor="page" w:x="1245" w:y="3252"/>
        <w:numPr>
          <w:ilvl w:val="0"/>
          <w:numId w:val="1"/>
        </w:numPr>
        <w:shd w:val="clear" w:color="auto" w:fill="auto"/>
        <w:tabs>
          <w:tab w:val="left" w:pos="903"/>
        </w:tabs>
        <w:spacing w:after="0"/>
        <w:ind w:firstLine="640"/>
        <w:jc w:val="both"/>
      </w:pPr>
      <w:r>
        <w:t>Секретарь комиссии в день подписания протоколов размещает на официальном сайте Российской Федерации сети «Интернет» для размещения информации о проведении торгов, определенном Правительством Российской Федерации.</w:t>
      </w:r>
    </w:p>
    <w:p w:rsidR="007B1914" w:rsidRDefault="006543C5">
      <w:pPr>
        <w:pStyle w:val="20"/>
        <w:framePr w:w="10116" w:h="12124" w:hRule="exact" w:wrap="none" w:vAnchor="page" w:hAnchor="page" w:x="1245" w:y="3252"/>
        <w:numPr>
          <w:ilvl w:val="0"/>
          <w:numId w:val="1"/>
        </w:numPr>
        <w:shd w:val="clear" w:color="auto" w:fill="auto"/>
        <w:tabs>
          <w:tab w:val="left" w:pos="968"/>
        </w:tabs>
        <w:spacing w:after="0" w:line="288" w:lineRule="exact"/>
        <w:ind w:firstLine="640"/>
        <w:jc w:val="both"/>
      </w:pPr>
      <w:r>
        <w:t>В своей работе комиссия руководствуется настоящим Порядком, Федеральным законом от 21.07.2005 № 115-ФЗ «О концессионных соглашениях», иными нормами действующего законодательства.</w:t>
      </w:r>
    </w:p>
    <w:p w:rsidR="007B1914" w:rsidRDefault="006543C5">
      <w:pPr>
        <w:pStyle w:val="20"/>
        <w:framePr w:w="10116" w:h="12124" w:hRule="exact" w:wrap="none" w:vAnchor="page" w:hAnchor="page" w:x="1245" w:y="3252"/>
        <w:numPr>
          <w:ilvl w:val="0"/>
          <w:numId w:val="1"/>
        </w:numPr>
        <w:shd w:val="clear" w:color="auto" w:fill="auto"/>
        <w:tabs>
          <w:tab w:val="left" w:pos="968"/>
        </w:tabs>
        <w:spacing w:after="0" w:line="310" w:lineRule="exact"/>
        <w:ind w:firstLine="640"/>
        <w:jc w:val="both"/>
      </w:pPr>
      <w:r>
        <w:t>Решения комиссии могут быть обжалованы заинтересованным лицом в порядке, установленном действующим законодательством. За принятие необоснованных решений члены комиссии несут ответственность в соответствии с действующим законодательством.</w:t>
      </w:r>
    </w:p>
    <w:p w:rsidR="007B1914" w:rsidRDefault="007B1914">
      <w:pPr>
        <w:rPr>
          <w:sz w:val="2"/>
          <w:szCs w:val="2"/>
        </w:rPr>
      </w:pPr>
    </w:p>
    <w:sectPr w:rsidR="007B191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B85" w:rsidRDefault="00892B85">
      <w:r>
        <w:separator/>
      </w:r>
    </w:p>
  </w:endnote>
  <w:endnote w:type="continuationSeparator" w:id="0">
    <w:p w:rsidR="00892B85" w:rsidRDefault="00892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B85" w:rsidRDefault="00892B85"/>
  </w:footnote>
  <w:footnote w:type="continuationSeparator" w:id="0">
    <w:p w:rsidR="00892B85" w:rsidRDefault="00892B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970F9D"/>
    <w:multiLevelType w:val="multilevel"/>
    <w:tmpl w:val="59C699A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7B1914"/>
    <w:rsid w:val="001C6859"/>
    <w:rsid w:val="006543C5"/>
    <w:rsid w:val="007568B4"/>
    <w:rsid w:val="007B1914"/>
    <w:rsid w:val="00892B85"/>
    <w:rsid w:val="0099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A6C4C"/>
  <w15:docId w15:val="{F3694977-1F68-4F61-B96E-57CFD5A2A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1pt150">
    <w:name w:val="Основной текст (2) + 11 pt;Курсив;Масштаб 150%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50"/>
      <w:position w:val="0"/>
      <w:sz w:val="22"/>
      <w:szCs w:val="22"/>
      <w:u w:val="single"/>
      <w:lang w:val="en-US" w:eastAsia="en-US" w:bidi="en-US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295" w:lineRule="exact"/>
      <w:ind w:firstLine="520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line="28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8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</cp:lastModifiedBy>
  <cp:revision>5</cp:revision>
  <dcterms:created xsi:type="dcterms:W3CDTF">2022-06-09T07:38:00Z</dcterms:created>
  <dcterms:modified xsi:type="dcterms:W3CDTF">2022-06-09T09:54:00Z</dcterms:modified>
</cp:coreProperties>
</file>