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A1" w:rsidRPr="00A45609" w:rsidRDefault="00C66FF1" w:rsidP="00A35CA1">
      <w:pPr>
        <w:tabs>
          <w:tab w:val="center" w:pos="4677"/>
          <w:tab w:val="left" w:pos="7215"/>
          <w:tab w:val="left" w:pos="795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35CA1">
        <w:rPr>
          <w:b/>
          <w:sz w:val="40"/>
          <w:szCs w:val="40"/>
        </w:rPr>
        <w:t xml:space="preserve">Томская область </w:t>
      </w:r>
    </w:p>
    <w:p w:rsidR="00A35CA1" w:rsidRPr="00A45609" w:rsidRDefault="00A35CA1" w:rsidP="00A35CA1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Первомайский район</w:t>
      </w:r>
    </w:p>
    <w:p w:rsidR="00A35CA1" w:rsidRPr="00A45609" w:rsidRDefault="00A35CA1" w:rsidP="00A35CA1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Совет Первомайского сельского поселения</w:t>
      </w:r>
    </w:p>
    <w:p w:rsidR="00A35CA1" w:rsidRPr="00A45609" w:rsidRDefault="00A35CA1" w:rsidP="00A35CA1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РЕШЕНИЕ</w:t>
      </w:r>
    </w:p>
    <w:p w:rsidR="00A35CA1" w:rsidRPr="00A45609" w:rsidRDefault="00A35CA1" w:rsidP="00A35CA1">
      <w:pPr>
        <w:rPr>
          <w:b/>
        </w:rPr>
      </w:pPr>
      <w:r w:rsidRPr="00A45609">
        <w:rPr>
          <w:b/>
        </w:rPr>
        <w:t>__________________________________________________________________</w:t>
      </w:r>
    </w:p>
    <w:p w:rsidR="00A35CA1" w:rsidRPr="00D318A8" w:rsidRDefault="00A35CA1" w:rsidP="00A35CA1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D318A8">
        <w:rPr>
          <w:rFonts w:ascii="Times New Roman" w:hAnsi="Times New Roman" w:cs="Times New Roman"/>
          <w:sz w:val="28"/>
          <w:szCs w:val="28"/>
        </w:rPr>
        <w:t>№</w:t>
      </w:r>
      <w:r w:rsidR="00C66FF1">
        <w:rPr>
          <w:rFonts w:ascii="Times New Roman" w:hAnsi="Times New Roman" w:cs="Times New Roman"/>
          <w:sz w:val="28"/>
          <w:szCs w:val="28"/>
        </w:rPr>
        <w:t>10</w:t>
      </w:r>
      <w:r w:rsidRPr="00D318A8">
        <w:rPr>
          <w:rFonts w:ascii="Times New Roman" w:hAnsi="Times New Roman" w:cs="Times New Roman"/>
          <w:sz w:val="28"/>
          <w:szCs w:val="28"/>
        </w:rPr>
        <w:t xml:space="preserve">     </w:t>
      </w:r>
      <w:r w:rsidRPr="00D318A8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D318A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8A8">
        <w:rPr>
          <w:rFonts w:ascii="Times New Roman" w:hAnsi="Times New Roman" w:cs="Times New Roman"/>
          <w:sz w:val="28"/>
          <w:szCs w:val="28"/>
        </w:rPr>
        <w:t>ервомайское</w:t>
      </w:r>
      <w:r w:rsidRPr="00D318A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C66FF1">
        <w:rPr>
          <w:rFonts w:ascii="Times New Roman" w:hAnsi="Times New Roman" w:cs="Times New Roman"/>
          <w:sz w:val="28"/>
          <w:szCs w:val="28"/>
        </w:rPr>
        <w:t>20.05.2021</w:t>
      </w:r>
      <w:r w:rsidRPr="00D31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CA1" w:rsidRPr="00D318A8" w:rsidRDefault="00A35CA1" w:rsidP="00A35CA1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7" w:type="dxa"/>
        <w:tblLayout w:type="fixed"/>
        <w:tblLook w:val="0000"/>
      </w:tblPr>
      <w:tblGrid>
        <w:gridCol w:w="9585"/>
      </w:tblGrid>
      <w:tr w:rsidR="00892D66" w:rsidRPr="00A35CA1" w:rsidTr="00DB6121">
        <w:tc>
          <w:tcPr>
            <w:tcW w:w="9585" w:type="dxa"/>
            <w:shd w:val="clear" w:color="auto" w:fill="auto"/>
          </w:tcPr>
          <w:p w:rsidR="00892D66" w:rsidRPr="00A35CA1" w:rsidRDefault="00892D66" w:rsidP="00A35CA1">
            <w:pPr>
              <w:jc w:val="center"/>
            </w:pPr>
            <w:r w:rsidRPr="00A35CA1">
              <w:t>Об утверждении Порядка определения территории, части территории</w:t>
            </w:r>
            <w:r w:rsidRPr="00A35CA1">
              <w:br/>
              <w:t xml:space="preserve"> муниципального образования </w:t>
            </w:r>
            <w:r w:rsidR="00A35CA1" w:rsidRPr="00A35CA1">
              <w:t>Первомайское сельское поселение,</w:t>
            </w:r>
            <w:r w:rsidRPr="00A35CA1">
              <w:t xml:space="preserve"> предназначенной для реализации инициативных проектов, </w:t>
            </w:r>
            <w:r w:rsidRPr="00A35CA1">
              <w:rPr>
                <w:rStyle w:val="a5"/>
                <w:b w:val="0"/>
                <w:bCs w:val="0"/>
              </w:rPr>
              <w:t xml:space="preserve">выдвижения, внесения, обсуждения, рассмотрения инициативных проектов и проведения их конкурсного отбора в муниципальном образовании </w:t>
            </w:r>
            <w:r w:rsidR="00A35CA1" w:rsidRPr="00A35CA1">
              <w:t>Первомайское сельское поселение</w:t>
            </w:r>
          </w:p>
        </w:tc>
      </w:tr>
    </w:tbl>
    <w:p w:rsidR="00892D66" w:rsidRPr="00A35CA1" w:rsidRDefault="00892D66" w:rsidP="00892D66">
      <w:pPr>
        <w:numPr>
          <w:ilvl w:val="0"/>
          <w:numId w:val="1"/>
        </w:numPr>
        <w:jc w:val="both"/>
      </w:pPr>
    </w:p>
    <w:p w:rsidR="00892D66" w:rsidRPr="00A35CA1" w:rsidRDefault="00892D66" w:rsidP="00892D66">
      <w:pPr>
        <w:numPr>
          <w:ilvl w:val="3"/>
          <w:numId w:val="1"/>
        </w:numPr>
        <w:ind w:left="0" w:firstLine="737"/>
        <w:jc w:val="both"/>
      </w:pPr>
      <w:r w:rsidRPr="00A35CA1">
        <w:t xml:space="preserve"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A35CA1" w:rsidRPr="00A35CA1">
        <w:t>Первомайское сельское поселение</w:t>
      </w:r>
      <w:r w:rsidRPr="00A35CA1">
        <w:t xml:space="preserve">,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A35CA1">
        <w:t>решения</w:t>
      </w:r>
      <w:proofErr w:type="gramEnd"/>
      <w:r w:rsidRPr="00A35CA1">
        <w:t xml:space="preserve"> которых представлено органам местного самоуправления </w:t>
      </w:r>
    </w:p>
    <w:p w:rsidR="00A35CA1" w:rsidRPr="00A35CA1" w:rsidRDefault="00A35CA1" w:rsidP="00892D66">
      <w:pPr>
        <w:numPr>
          <w:ilvl w:val="3"/>
          <w:numId w:val="1"/>
        </w:numPr>
        <w:ind w:left="0" w:firstLine="737"/>
        <w:jc w:val="both"/>
      </w:pPr>
    </w:p>
    <w:p w:rsidR="00892D66" w:rsidRPr="00A35CA1" w:rsidRDefault="00A35CA1" w:rsidP="00892D66">
      <w:pPr>
        <w:ind w:firstLine="709"/>
      </w:pPr>
      <w:r w:rsidRPr="00A35CA1">
        <w:t xml:space="preserve">СОВЕТ ПЕРВОМАЙСКОГО СЕЛЬСКОГО ПОСЕЛЕНИЯ </w:t>
      </w:r>
      <w:r w:rsidR="00892D66" w:rsidRPr="00A35CA1">
        <w:t>РЕШИЛ:</w:t>
      </w:r>
    </w:p>
    <w:p w:rsidR="00892D66" w:rsidRPr="00A35CA1" w:rsidRDefault="00892D66" w:rsidP="00892D66">
      <w:pPr>
        <w:tabs>
          <w:tab w:val="left" w:pos="540"/>
        </w:tabs>
        <w:ind w:firstLine="709"/>
        <w:jc w:val="both"/>
      </w:pPr>
      <w:r w:rsidRPr="00A35CA1">
        <w:t xml:space="preserve">1. Утвердить Порядок определения территории, части территории муниципального образования </w:t>
      </w:r>
      <w:r w:rsidR="00A35CA1" w:rsidRPr="00A35CA1">
        <w:t>Первомайское сельское поселение</w:t>
      </w:r>
      <w:r w:rsidRPr="00A35CA1">
        <w:t xml:space="preserve">, предназначенной для реализации инициативных проектов, </w:t>
      </w:r>
      <w:r w:rsidRPr="00A35CA1">
        <w:rPr>
          <w:rStyle w:val="a5"/>
          <w:b w:val="0"/>
          <w:bCs w:val="0"/>
        </w:rPr>
        <w:t xml:space="preserve">выдвижения, внесения, обсуждения, рассмотрения инициативных проектов и проведения их конкурсного отбора в муниципальном образовании </w:t>
      </w:r>
      <w:r w:rsidR="00A35CA1" w:rsidRPr="00A35CA1">
        <w:t xml:space="preserve">Первомайское сельское поселение </w:t>
      </w:r>
      <w:r w:rsidRPr="00A35CA1">
        <w:t>согласно приложению к настоящему решению.</w:t>
      </w:r>
    </w:p>
    <w:p w:rsidR="00A35CA1" w:rsidRPr="00A35CA1" w:rsidRDefault="00A35CA1" w:rsidP="00A35CA1">
      <w:pPr>
        <w:ind w:firstLine="540"/>
        <w:jc w:val="both"/>
        <w:rPr>
          <w:lang w:eastAsia="ru-RU"/>
        </w:rPr>
      </w:pPr>
      <w:r w:rsidRPr="00A35CA1">
        <w:rPr>
          <w:lang w:eastAsia="ru-RU"/>
        </w:rPr>
        <w:t>2.Настоящее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:rsidR="00A35CA1" w:rsidRPr="00A35CA1" w:rsidRDefault="00A35CA1" w:rsidP="00A35CA1">
      <w:pPr>
        <w:jc w:val="both"/>
      </w:pPr>
      <w:r w:rsidRPr="00A35CA1">
        <w:t xml:space="preserve">        3.Обнародовать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http://www.pervomsp.ru/.</w:t>
      </w:r>
    </w:p>
    <w:p w:rsidR="00892D66" w:rsidRPr="00A35CA1" w:rsidRDefault="00F413B6" w:rsidP="00892D66">
      <w:pPr>
        <w:tabs>
          <w:tab w:val="left" w:pos="540"/>
        </w:tabs>
        <w:ind w:firstLine="709"/>
        <w:jc w:val="both"/>
      </w:pPr>
      <w:r>
        <w:t>4.</w:t>
      </w:r>
      <w:proofErr w:type="gramStart"/>
      <w:r>
        <w:t>Контроль</w:t>
      </w:r>
      <w:r w:rsidR="00C66FF1">
        <w:t xml:space="preserve"> за</w:t>
      </w:r>
      <w:proofErr w:type="gramEnd"/>
      <w:r w:rsidR="00C66FF1">
        <w:t xml:space="preserve"> исполнением настоящего  решения  оставляю за собой. </w:t>
      </w:r>
    </w:p>
    <w:p w:rsidR="00892D66" w:rsidRPr="00A35CA1" w:rsidRDefault="00892D66" w:rsidP="00892D66">
      <w:pPr>
        <w:tabs>
          <w:tab w:val="left" w:pos="540"/>
        </w:tabs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4934"/>
        <w:gridCol w:w="4920"/>
      </w:tblGrid>
      <w:tr w:rsidR="00892D66" w:rsidRPr="00A35CA1" w:rsidTr="00DB6121">
        <w:tc>
          <w:tcPr>
            <w:tcW w:w="4934" w:type="dxa"/>
            <w:shd w:val="clear" w:color="auto" w:fill="auto"/>
          </w:tcPr>
          <w:p w:rsidR="00A35CA1" w:rsidRPr="00A35CA1" w:rsidRDefault="00892D66" w:rsidP="00A35CA1">
            <w:pPr>
              <w:tabs>
                <w:tab w:val="left" w:pos="540"/>
              </w:tabs>
              <w:jc w:val="both"/>
            </w:pPr>
            <w:r w:rsidRPr="00A35CA1">
              <w:t xml:space="preserve">Глава </w:t>
            </w:r>
            <w:proofErr w:type="gramStart"/>
            <w:r w:rsidR="00A35CA1" w:rsidRPr="00A35CA1">
              <w:t>Первомайского</w:t>
            </w:r>
            <w:proofErr w:type="gramEnd"/>
          </w:p>
          <w:p w:rsidR="00892D66" w:rsidRPr="00A35CA1" w:rsidRDefault="00A35CA1" w:rsidP="00A35CA1">
            <w:pPr>
              <w:tabs>
                <w:tab w:val="left" w:pos="540"/>
              </w:tabs>
              <w:jc w:val="both"/>
            </w:pPr>
            <w:r w:rsidRPr="00A35CA1">
              <w:t>сельского поселения,</w:t>
            </w:r>
          </w:p>
          <w:p w:rsidR="00A35CA1" w:rsidRPr="00A35CA1" w:rsidRDefault="00A35CA1" w:rsidP="00A35CA1">
            <w:pPr>
              <w:tabs>
                <w:tab w:val="left" w:pos="540"/>
              </w:tabs>
              <w:jc w:val="both"/>
            </w:pPr>
            <w:r w:rsidRPr="00A35CA1">
              <w:t xml:space="preserve">Председатель Совета </w:t>
            </w:r>
          </w:p>
          <w:p w:rsidR="00A35CA1" w:rsidRPr="00A35CA1" w:rsidRDefault="00A35CA1" w:rsidP="00A35CA1">
            <w:pPr>
              <w:tabs>
                <w:tab w:val="left" w:pos="540"/>
              </w:tabs>
              <w:jc w:val="both"/>
            </w:pPr>
          </w:p>
        </w:tc>
        <w:tc>
          <w:tcPr>
            <w:tcW w:w="4920" w:type="dxa"/>
            <w:shd w:val="clear" w:color="auto" w:fill="auto"/>
          </w:tcPr>
          <w:p w:rsidR="00892D66" w:rsidRPr="00A35CA1" w:rsidRDefault="00892D66" w:rsidP="00DB6121">
            <w:pPr>
              <w:tabs>
                <w:tab w:val="left" w:pos="540"/>
              </w:tabs>
              <w:snapToGrid w:val="0"/>
              <w:jc w:val="both"/>
            </w:pPr>
          </w:p>
          <w:p w:rsidR="00892D66" w:rsidRPr="00A35CA1" w:rsidRDefault="00A35CA1" w:rsidP="00A35CA1">
            <w:pPr>
              <w:tabs>
                <w:tab w:val="left" w:pos="540"/>
              </w:tabs>
              <w:jc w:val="right"/>
            </w:pPr>
            <w:r w:rsidRPr="00A35CA1">
              <w:t>С.И.Ланский</w:t>
            </w:r>
          </w:p>
        </w:tc>
      </w:tr>
    </w:tbl>
    <w:p w:rsidR="00892D66" w:rsidRPr="00A35CA1" w:rsidRDefault="00892D66" w:rsidP="00892D66">
      <w:pPr>
        <w:tabs>
          <w:tab w:val="left" w:pos="540"/>
        </w:tabs>
        <w:jc w:val="both"/>
      </w:pPr>
    </w:p>
    <w:p w:rsidR="00892D66" w:rsidRDefault="00892D66" w:rsidP="00892D66">
      <w:pPr>
        <w:pageBreakBefore/>
        <w:ind w:left="6804"/>
      </w:pPr>
      <w:r>
        <w:rPr>
          <w:sz w:val="24"/>
          <w:szCs w:val="24"/>
        </w:rPr>
        <w:lastRenderedPageBreak/>
        <w:t xml:space="preserve">Приложение </w:t>
      </w:r>
    </w:p>
    <w:p w:rsidR="00892D66" w:rsidRDefault="00892D66" w:rsidP="00892D66">
      <w:pPr>
        <w:tabs>
          <w:tab w:val="left" w:pos="6068"/>
          <w:tab w:val="left" w:pos="6552"/>
        </w:tabs>
        <w:ind w:left="6804"/>
      </w:pPr>
      <w:r>
        <w:rPr>
          <w:sz w:val="24"/>
          <w:szCs w:val="24"/>
        </w:rPr>
        <w:t xml:space="preserve">УТВЕРЖДЕНО </w:t>
      </w:r>
    </w:p>
    <w:p w:rsidR="00892D66" w:rsidRDefault="00892D66" w:rsidP="00892D66">
      <w:pPr>
        <w:tabs>
          <w:tab w:val="left" w:pos="6068"/>
          <w:tab w:val="left" w:pos="6552"/>
        </w:tabs>
        <w:ind w:left="6804"/>
      </w:pPr>
      <w:r>
        <w:rPr>
          <w:sz w:val="24"/>
          <w:szCs w:val="24"/>
        </w:rPr>
        <w:t xml:space="preserve">решением Совета </w:t>
      </w:r>
      <w:r w:rsidR="00A35CA1">
        <w:rPr>
          <w:sz w:val="24"/>
          <w:szCs w:val="24"/>
        </w:rPr>
        <w:t>Первомайского сельского</w:t>
      </w:r>
      <w:r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br/>
        <w:t xml:space="preserve">от </w:t>
      </w:r>
      <w:r w:rsidR="00C66FF1">
        <w:rPr>
          <w:sz w:val="24"/>
          <w:szCs w:val="24"/>
        </w:rPr>
        <w:t xml:space="preserve"> 20.05.2021 №10</w:t>
      </w:r>
    </w:p>
    <w:p w:rsidR="00892D66" w:rsidRDefault="00892D66" w:rsidP="00892D66">
      <w:pPr>
        <w:jc w:val="center"/>
      </w:pPr>
    </w:p>
    <w:p w:rsidR="00A35CA1" w:rsidRPr="00AF2597" w:rsidRDefault="00892D66" w:rsidP="00892D66">
      <w:pPr>
        <w:jc w:val="center"/>
        <w:rPr>
          <w:sz w:val="24"/>
          <w:szCs w:val="24"/>
        </w:rPr>
      </w:pPr>
      <w:r w:rsidRPr="00AF2597">
        <w:rPr>
          <w:sz w:val="24"/>
          <w:szCs w:val="24"/>
        </w:rPr>
        <w:t xml:space="preserve">Порядок определения территории, части территории муниципального образования </w:t>
      </w:r>
      <w:r w:rsidR="00A35CA1" w:rsidRPr="00AF2597">
        <w:rPr>
          <w:sz w:val="24"/>
          <w:szCs w:val="24"/>
        </w:rPr>
        <w:t>Первомайское сельское поселение</w:t>
      </w:r>
      <w:r w:rsidR="00F413B6">
        <w:rPr>
          <w:sz w:val="24"/>
          <w:szCs w:val="24"/>
        </w:rPr>
        <w:t>,</w:t>
      </w:r>
      <w:r w:rsidR="00A35CA1" w:rsidRPr="00AF2597">
        <w:rPr>
          <w:sz w:val="24"/>
          <w:szCs w:val="24"/>
        </w:rPr>
        <w:t xml:space="preserve"> </w:t>
      </w:r>
      <w:r w:rsidRPr="00AF2597">
        <w:rPr>
          <w:sz w:val="24"/>
          <w:szCs w:val="24"/>
        </w:rPr>
        <w:t xml:space="preserve">предназначенной для реализации инициативных проектов, </w:t>
      </w:r>
      <w:r w:rsidRPr="00AF2597">
        <w:rPr>
          <w:rStyle w:val="a5"/>
          <w:b w:val="0"/>
          <w:bCs w:val="0"/>
          <w:sz w:val="24"/>
          <w:szCs w:val="24"/>
        </w:rPr>
        <w:t>выдвижения, внесения, обсуждения, рассмотрения инициативных проектов и проведения их конкурсного отбора в муниципальном образовании</w:t>
      </w:r>
      <w:r w:rsidRPr="00AF2597">
        <w:rPr>
          <w:rStyle w:val="a5"/>
          <w:b w:val="0"/>
          <w:bCs w:val="0"/>
          <w:sz w:val="24"/>
          <w:szCs w:val="24"/>
        </w:rPr>
        <w:br/>
      </w:r>
      <w:r w:rsidR="00A35CA1" w:rsidRPr="00AF2597">
        <w:rPr>
          <w:sz w:val="24"/>
          <w:szCs w:val="24"/>
        </w:rPr>
        <w:t xml:space="preserve">Первомайское сельское поселение </w:t>
      </w:r>
    </w:p>
    <w:p w:rsidR="00A35CA1" w:rsidRPr="00AF2597" w:rsidRDefault="00A35CA1" w:rsidP="00892D66">
      <w:pPr>
        <w:jc w:val="center"/>
        <w:rPr>
          <w:sz w:val="24"/>
          <w:szCs w:val="24"/>
        </w:rPr>
      </w:pPr>
    </w:p>
    <w:p w:rsidR="00892D66" w:rsidRPr="00AF2597" w:rsidRDefault="00892D66" w:rsidP="00892D66">
      <w:pPr>
        <w:jc w:val="center"/>
        <w:rPr>
          <w:sz w:val="24"/>
          <w:szCs w:val="24"/>
        </w:rPr>
      </w:pPr>
      <w:r w:rsidRPr="00AF2597">
        <w:rPr>
          <w:sz w:val="24"/>
          <w:szCs w:val="24"/>
        </w:rPr>
        <w:t>1. Общие положения</w:t>
      </w:r>
    </w:p>
    <w:p w:rsidR="00892D66" w:rsidRPr="00AF2597" w:rsidRDefault="00892D66" w:rsidP="00892D66">
      <w:pPr>
        <w:jc w:val="center"/>
        <w:rPr>
          <w:sz w:val="24"/>
          <w:szCs w:val="24"/>
        </w:rPr>
      </w:pPr>
    </w:p>
    <w:p w:rsidR="00892D66" w:rsidRPr="00AF2597" w:rsidRDefault="00892D66" w:rsidP="00892D66">
      <w:pPr>
        <w:ind w:firstLine="680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AF2597">
        <w:rPr>
          <w:bCs/>
          <w:sz w:val="24"/>
          <w:szCs w:val="24"/>
        </w:rPr>
        <w:t xml:space="preserve">муниципального образования </w:t>
      </w:r>
      <w:r w:rsidR="00A35CA1" w:rsidRPr="00AF2597">
        <w:rPr>
          <w:sz w:val="24"/>
          <w:szCs w:val="24"/>
        </w:rPr>
        <w:t>Первомайское сельское поселение</w:t>
      </w:r>
      <w:r w:rsidR="00A35CA1" w:rsidRPr="00AF2597">
        <w:rPr>
          <w:bCs/>
          <w:sz w:val="24"/>
          <w:szCs w:val="24"/>
        </w:rPr>
        <w:t xml:space="preserve"> </w:t>
      </w:r>
      <w:r w:rsidRPr="00AF2597">
        <w:rPr>
          <w:bCs/>
          <w:sz w:val="24"/>
          <w:szCs w:val="24"/>
        </w:rPr>
        <w:t xml:space="preserve">(далее – территория), </w:t>
      </w:r>
      <w:r w:rsidRPr="00AF2597">
        <w:rPr>
          <w:sz w:val="24"/>
          <w:szCs w:val="24"/>
        </w:rPr>
        <w:t>предназначенной для реализации инициативных проектов,</w:t>
      </w:r>
      <w:r w:rsidRPr="00AF2597">
        <w:rPr>
          <w:bCs/>
          <w:sz w:val="24"/>
          <w:szCs w:val="24"/>
        </w:rPr>
        <w:t xml:space="preserve"> </w:t>
      </w:r>
      <w:r w:rsidR="00F413B6">
        <w:rPr>
          <w:bCs/>
          <w:sz w:val="24"/>
          <w:szCs w:val="24"/>
        </w:rPr>
        <w:t>правила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 выдвижения, внесения, обсуждения, рассмотрения инициативных проектов, </w:t>
      </w:r>
      <w:r w:rsidR="00F413B6">
        <w:rPr>
          <w:bCs/>
          <w:color w:val="000000"/>
          <w:sz w:val="24"/>
          <w:szCs w:val="24"/>
          <w:shd w:val="clear" w:color="auto" w:fill="FFFFFF"/>
        </w:rPr>
        <w:t>правила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 проведения конкурсного отбора инициативных проектов.</w:t>
      </w:r>
    </w:p>
    <w:p w:rsidR="00892D66" w:rsidRPr="00AF2597" w:rsidRDefault="00892D66" w:rsidP="00892D66">
      <w:pPr>
        <w:pStyle w:val="ConsPlusNormal"/>
        <w:ind w:firstLine="680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 xml:space="preserve">1.2. Для целей настоящего порядка инициативный проект — проект, внесенный в Администрацию </w:t>
      </w:r>
      <w:r w:rsidR="00A35CA1" w:rsidRPr="00AF2597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  <w:r w:rsidRPr="00AF2597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муниципального образования </w:t>
      </w:r>
      <w:r w:rsidR="00A35CA1" w:rsidRPr="00AF2597">
        <w:rPr>
          <w:rFonts w:ascii="Times New Roman" w:hAnsi="Times New Roman" w:cs="Times New Roman"/>
          <w:sz w:val="24"/>
          <w:szCs w:val="24"/>
        </w:rPr>
        <w:t xml:space="preserve">Первомайское сельское поселение </w:t>
      </w:r>
      <w:r w:rsidRPr="00AF2597">
        <w:rPr>
          <w:rFonts w:ascii="Times New Roman" w:hAnsi="Times New Roman" w:cs="Times New Roman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F2597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AF2597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</w:t>
      </w:r>
      <w:r w:rsidR="00A35CA1" w:rsidRPr="00AF25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Первомайское сельское поселение </w:t>
      </w:r>
      <w:r w:rsidRPr="00AF2597">
        <w:rPr>
          <w:rFonts w:ascii="Times New Roman" w:hAnsi="Times New Roman" w:cs="Times New Roman"/>
          <w:sz w:val="24"/>
          <w:szCs w:val="24"/>
        </w:rPr>
        <w:t xml:space="preserve"> (далее – инициативный проект).</w:t>
      </w:r>
    </w:p>
    <w:p w:rsidR="00892D66" w:rsidRPr="00AF2597" w:rsidRDefault="00892D66" w:rsidP="00892D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D66" w:rsidRPr="00AF2597" w:rsidRDefault="00892D66" w:rsidP="00892D66">
      <w:pPr>
        <w:pStyle w:val="ConsPlusNormal"/>
        <w:jc w:val="center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>2. Порядок определения территории, части территории, предназначенной для реализации инициативных проектов</w:t>
      </w:r>
    </w:p>
    <w:p w:rsidR="00892D66" w:rsidRPr="00AF2597" w:rsidRDefault="00892D66" w:rsidP="00892D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D66" w:rsidRPr="00AF2597" w:rsidRDefault="00892D66" w:rsidP="00892D66">
      <w:pPr>
        <w:tabs>
          <w:tab w:val="left" w:pos="675"/>
        </w:tabs>
        <w:ind w:firstLine="737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 xml:space="preserve">2.1. Территория, на которой могут реализовываться инициативные проекты, устанавливается постановлением Администрации </w:t>
      </w:r>
      <w:r w:rsidR="00A35CA1" w:rsidRPr="00AF2597">
        <w:rPr>
          <w:bCs/>
          <w:sz w:val="24"/>
          <w:szCs w:val="24"/>
        </w:rPr>
        <w:t>Первомайского сельского поселения</w:t>
      </w:r>
      <w:r w:rsidRPr="00AF2597">
        <w:rPr>
          <w:bCs/>
          <w:sz w:val="24"/>
          <w:szCs w:val="24"/>
        </w:rPr>
        <w:t xml:space="preserve">.  </w:t>
      </w:r>
    </w:p>
    <w:p w:rsidR="00892D66" w:rsidRPr="00AF2597" w:rsidRDefault="00892D66" w:rsidP="00892D66">
      <w:pPr>
        <w:tabs>
          <w:tab w:val="left" w:pos="675"/>
        </w:tabs>
        <w:ind w:firstLine="737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2.2. Инициативные проекты могут реализовываться в границах муниципального образования </w:t>
      </w:r>
      <w:r w:rsidR="00A35CA1" w:rsidRPr="00AF2597">
        <w:rPr>
          <w:sz w:val="24"/>
          <w:szCs w:val="24"/>
        </w:rPr>
        <w:t xml:space="preserve">Первомайское сельское поселение </w:t>
      </w:r>
      <w:r w:rsidRPr="00AF2597">
        <w:rPr>
          <w:sz w:val="24"/>
          <w:szCs w:val="24"/>
        </w:rPr>
        <w:t>в пределах следующих территорий проживания</w:t>
      </w:r>
      <w:r w:rsidRPr="00AF2597">
        <w:rPr>
          <w:bCs/>
          <w:sz w:val="24"/>
          <w:szCs w:val="24"/>
        </w:rPr>
        <w:t xml:space="preserve"> граждан:</w:t>
      </w:r>
    </w:p>
    <w:p w:rsidR="00892D66" w:rsidRPr="00AF2597" w:rsidRDefault="00892D66" w:rsidP="00892D66">
      <w:pPr>
        <w:tabs>
          <w:tab w:val="left" w:pos="675"/>
        </w:tabs>
        <w:ind w:firstLine="737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92D66" w:rsidRPr="00AF2597" w:rsidRDefault="00892D66" w:rsidP="00892D66">
      <w:pPr>
        <w:tabs>
          <w:tab w:val="left" w:pos="675"/>
        </w:tabs>
        <w:ind w:firstLine="737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2) группы жилых домов;</w:t>
      </w:r>
    </w:p>
    <w:p w:rsidR="00892D66" w:rsidRPr="00AF2597" w:rsidRDefault="00892D66" w:rsidP="00892D66">
      <w:pPr>
        <w:tabs>
          <w:tab w:val="left" w:pos="675"/>
        </w:tabs>
        <w:ind w:firstLine="737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3) жилого микрорайона;</w:t>
      </w:r>
    </w:p>
    <w:p w:rsidR="00892D66" w:rsidRPr="00AF2597" w:rsidRDefault="00892D66" w:rsidP="00892D66">
      <w:pPr>
        <w:tabs>
          <w:tab w:val="left" w:pos="675"/>
        </w:tabs>
        <w:ind w:firstLine="737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4) иной территории, ее части, в границах которой будет реал</w:t>
      </w:r>
      <w:r w:rsidR="00F842A4">
        <w:rPr>
          <w:bCs/>
          <w:sz w:val="24"/>
          <w:szCs w:val="24"/>
        </w:rPr>
        <w:t>изовываться инициативный проект</w:t>
      </w:r>
      <w:r w:rsidRPr="00AF2597">
        <w:rPr>
          <w:bCs/>
          <w:sz w:val="24"/>
          <w:szCs w:val="24"/>
        </w:rPr>
        <w:t>.</w:t>
      </w:r>
    </w:p>
    <w:p w:rsidR="00892D66" w:rsidRPr="00AF2597" w:rsidRDefault="00892D66" w:rsidP="00892D66">
      <w:pPr>
        <w:jc w:val="both"/>
        <w:rPr>
          <w:bCs/>
          <w:sz w:val="24"/>
          <w:szCs w:val="24"/>
        </w:rPr>
      </w:pPr>
    </w:p>
    <w:p w:rsidR="00892D66" w:rsidRPr="00AF2597" w:rsidRDefault="00892D66" w:rsidP="00892D66">
      <w:pPr>
        <w:jc w:val="center"/>
        <w:rPr>
          <w:sz w:val="24"/>
          <w:szCs w:val="24"/>
        </w:rPr>
      </w:pPr>
      <w:r w:rsidRPr="00AF2597">
        <w:rPr>
          <w:bCs/>
          <w:sz w:val="24"/>
          <w:szCs w:val="24"/>
        </w:rPr>
        <w:t xml:space="preserve">3.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Порядок выдвижения, внесения, обсуждения, рассмотрения Администрацией </w:t>
      </w:r>
      <w:r w:rsidR="00A35CA1" w:rsidRPr="00AF2597">
        <w:rPr>
          <w:color w:val="000000"/>
          <w:sz w:val="24"/>
          <w:szCs w:val="24"/>
          <w:shd w:val="clear" w:color="auto" w:fill="FFFFFF"/>
        </w:rPr>
        <w:t xml:space="preserve">Первомайского сельского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 поселения инициативных проектов</w:t>
      </w:r>
    </w:p>
    <w:p w:rsidR="00892D66" w:rsidRPr="00AF2597" w:rsidRDefault="00892D66" w:rsidP="00892D66">
      <w:pPr>
        <w:jc w:val="both"/>
        <w:rPr>
          <w:bCs/>
          <w:sz w:val="24"/>
          <w:szCs w:val="24"/>
        </w:rPr>
      </w:pPr>
    </w:p>
    <w:p w:rsidR="00892D66" w:rsidRPr="00AF2597" w:rsidRDefault="00892D66" w:rsidP="00892D66">
      <w:pPr>
        <w:ind w:firstLine="680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3</w:t>
      </w:r>
      <w:r w:rsidRPr="00AF2597">
        <w:rPr>
          <w:bCs/>
          <w:color w:val="000000"/>
          <w:sz w:val="24"/>
          <w:szCs w:val="24"/>
        </w:rPr>
        <w:t>.1. С выдвижением (инициативой о внесении) инициативного проекта вправе обратиться инициаторы проекта:</w:t>
      </w:r>
    </w:p>
    <w:p w:rsidR="00892D66" w:rsidRPr="00AF2597" w:rsidRDefault="00892D66" w:rsidP="00892D66">
      <w:pPr>
        <w:pStyle w:val="11"/>
        <w:spacing w:before="0" w:after="0"/>
        <w:ind w:firstLine="680"/>
        <w:jc w:val="both"/>
      </w:pPr>
      <w:r w:rsidRPr="00AF2597"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="00A35CA1" w:rsidRPr="00AF2597">
        <w:t>Первомайское сельское поселение</w:t>
      </w:r>
      <w:r w:rsidRPr="00AF2597">
        <w:t xml:space="preserve">; </w:t>
      </w:r>
    </w:p>
    <w:p w:rsidR="00892D66" w:rsidRPr="00AF2597" w:rsidRDefault="00892D66" w:rsidP="00892D66">
      <w:pPr>
        <w:pStyle w:val="11"/>
        <w:spacing w:before="0" w:after="0"/>
        <w:ind w:firstLine="680"/>
        <w:jc w:val="both"/>
      </w:pPr>
      <w:r w:rsidRPr="00AF2597">
        <w:t xml:space="preserve">2) органы территориального общественного самоуправления; </w:t>
      </w:r>
    </w:p>
    <w:p w:rsidR="00892D66" w:rsidRPr="00AF2597" w:rsidRDefault="00892D66" w:rsidP="00892D66">
      <w:pPr>
        <w:ind w:firstLine="680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3) товарищества собственников жилья;</w:t>
      </w:r>
    </w:p>
    <w:p w:rsidR="00892D66" w:rsidRDefault="00892D66" w:rsidP="00892D66">
      <w:pPr>
        <w:ind w:firstLine="680"/>
        <w:jc w:val="both"/>
        <w:rPr>
          <w:bCs/>
          <w:color w:val="000000"/>
          <w:sz w:val="24"/>
          <w:szCs w:val="24"/>
        </w:rPr>
      </w:pPr>
      <w:r w:rsidRPr="00AF2597">
        <w:rPr>
          <w:bCs/>
          <w:color w:val="000000"/>
          <w:sz w:val="24"/>
          <w:szCs w:val="24"/>
        </w:rPr>
        <w:lastRenderedPageBreak/>
        <w:t xml:space="preserve">4) </w:t>
      </w:r>
      <w:r w:rsidR="007F5C80">
        <w:rPr>
          <w:bCs/>
          <w:color w:val="000000"/>
          <w:sz w:val="24"/>
          <w:szCs w:val="24"/>
        </w:rPr>
        <w:t>староста сельского населенного пункта</w:t>
      </w:r>
      <w:r w:rsidR="000A22D3">
        <w:rPr>
          <w:bCs/>
          <w:color w:val="000000"/>
          <w:sz w:val="24"/>
          <w:szCs w:val="24"/>
        </w:rPr>
        <w:t>;</w:t>
      </w:r>
    </w:p>
    <w:p w:rsidR="007F5C80" w:rsidRDefault="007F5C80" w:rsidP="00892D66">
      <w:pPr>
        <w:ind w:firstLine="68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0A22D3">
        <w:rPr>
          <w:bCs/>
          <w:color w:val="000000"/>
          <w:sz w:val="24"/>
          <w:szCs w:val="24"/>
        </w:rPr>
        <w:t>) некоммерческая организация;</w:t>
      </w:r>
    </w:p>
    <w:p w:rsidR="007F5C80" w:rsidRPr="00AF2597" w:rsidRDefault="007F5C80" w:rsidP="00892D66">
      <w:pPr>
        <w:ind w:firstLine="68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="000A22D3">
        <w:rPr>
          <w:bCs/>
          <w:color w:val="000000"/>
          <w:sz w:val="24"/>
          <w:szCs w:val="24"/>
        </w:rPr>
        <w:t>) общественный совет микрорайона.</w:t>
      </w:r>
    </w:p>
    <w:p w:rsidR="00892D66" w:rsidRPr="00AF2597" w:rsidRDefault="00892D66" w:rsidP="00892D66">
      <w:pPr>
        <w:ind w:firstLine="680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3.2. Инициативный проект должен содержать следующие сведения: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 xml:space="preserve">1) заявление об определении территории, части территории муниципального образования </w:t>
      </w:r>
      <w:r w:rsidR="00A35CA1" w:rsidRPr="00AF2597">
        <w:rPr>
          <w:sz w:val="24"/>
          <w:szCs w:val="24"/>
        </w:rPr>
        <w:t>Первомайское сельское поселение</w:t>
      </w:r>
      <w:r w:rsidR="00A35CA1" w:rsidRPr="00AF2597">
        <w:rPr>
          <w:bCs/>
          <w:sz w:val="24"/>
          <w:szCs w:val="24"/>
        </w:rPr>
        <w:t xml:space="preserve"> </w:t>
      </w:r>
      <w:r w:rsidRPr="00AF2597">
        <w:rPr>
          <w:bCs/>
          <w:sz w:val="24"/>
          <w:szCs w:val="24"/>
        </w:rPr>
        <w:t>и рассмотрении инициативного проекта;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 xml:space="preserve">2) описание проблемы, решение которой имеет приоритетное значение для жителей муниципального образования </w:t>
      </w:r>
      <w:r w:rsidR="00A35CA1" w:rsidRPr="00AF2597">
        <w:rPr>
          <w:sz w:val="24"/>
          <w:szCs w:val="24"/>
        </w:rPr>
        <w:t>Первомайское сельское поселение</w:t>
      </w:r>
      <w:r w:rsidR="00A35CA1" w:rsidRPr="00AF2597">
        <w:rPr>
          <w:bCs/>
          <w:sz w:val="24"/>
          <w:szCs w:val="24"/>
        </w:rPr>
        <w:t xml:space="preserve"> </w:t>
      </w:r>
      <w:r w:rsidRPr="00AF2597">
        <w:rPr>
          <w:bCs/>
          <w:sz w:val="24"/>
          <w:szCs w:val="24"/>
        </w:rPr>
        <w:t>или его части;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3) обоснование предложений по решению указанной проблемы;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4) описание ожидаемого результата (ожидаемых результатов) реализации инициативного проекта;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5) предварительный расчет необходимых расходов на реализацию инициативного проекта;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6) планируемые сроки реализации инициативного проекта;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8) указание на объемы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 xml:space="preserve">9) указание на территорию муниципального образования </w:t>
      </w:r>
      <w:r w:rsidR="006B4843" w:rsidRPr="00AF2597">
        <w:rPr>
          <w:sz w:val="24"/>
          <w:szCs w:val="24"/>
        </w:rPr>
        <w:t>Первомайское сельское поселение</w:t>
      </w:r>
      <w:r w:rsidR="006B4843" w:rsidRPr="00AF2597">
        <w:rPr>
          <w:bCs/>
          <w:sz w:val="24"/>
          <w:szCs w:val="24"/>
        </w:rPr>
        <w:t xml:space="preserve"> </w:t>
      </w:r>
      <w:r w:rsidRPr="00AF2597">
        <w:rPr>
          <w:bCs/>
          <w:sz w:val="24"/>
          <w:szCs w:val="24"/>
        </w:rPr>
        <w:t>или его часть, в границах которой будет реализовываться инициативный проект.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3.3.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F2597">
        <w:rPr>
          <w:bCs/>
          <w:color w:val="000000"/>
          <w:sz w:val="24"/>
          <w:szCs w:val="24"/>
        </w:rPr>
        <w:t xml:space="preserve">В случае </w:t>
      </w:r>
      <w:r w:rsidRPr="00AF2597">
        <w:rPr>
          <w:color w:val="000000"/>
          <w:sz w:val="24"/>
          <w:szCs w:val="24"/>
        </w:rPr>
        <w:t>выдвижения инициативного проекта инициативной группой, состоящей из граждан, достигших шестнадцатилетнего возраста и проживающих на территории муниципального образования, или старостой сельского населенного пункта инициативный проект должен быть подписан соответственно каждым членом инициативной группы, старостой сельского населенного пункта.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color w:val="000000"/>
          <w:sz w:val="24"/>
          <w:szCs w:val="24"/>
        </w:rPr>
        <w:t xml:space="preserve">3.4. В случае </w:t>
      </w:r>
      <w:r w:rsidRPr="00AF2597">
        <w:rPr>
          <w:color w:val="000000"/>
          <w:sz w:val="24"/>
          <w:szCs w:val="24"/>
        </w:rPr>
        <w:t>выдвижения инициативного проекта органом территориального общественного самоуправления, некоммерческой организацией или общественным советом микрорайона инициативный проект должен быть подписан соответственно руководителем органа территориального общественного самоуправления, некоммерческой организации</w:t>
      </w:r>
      <w:r w:rsidR="007F5C80">
        <w:rPr>
          <w:color w:val="000000"/>
          <w:sz w:val="24"/>
          <w:szCs w:val="24"/>
        </w:rPr>
        <w:t>, представит</w:t>
      </w:r>
      <w:r w:rsidR="000A22D3">
        <w:rPr>
          <w:color w:val="000000"/>
          <w:sz w:val="24"/>
          <w:szCs w:val="24"/>
        </w:rPr>
        <w:t>елем  общественного с</w:t>
      </w:r>
      <w:r w:rsidR="007F5C80">
        <w:rPr>
          <w:color w:val="000000"/>
          <w:sz w:val="24"/>
          <w:szCs w:val="24"/>
        </w:rPr>
        <w:t>овета.</w:t>
      </w:r>
    </w:p>
    <w:p w:rsidR="00892D66" w:rsidRPr="00AF2597" w:rsidRDefault="00892D66" w:rsidP="00892D66">
      <w:pPr>
        <w:pStyle w:val="s1"/>
        <w:spacing w:before="0" w:after="0"/>
        <w:ind w:firstLine="709"/>
        <w:jc w:val="both"/>
        <w:rPr>
          <w:sz w:val="24"/>
          <w:szCs w:val="24"/>
        </w:rPr>
      </w:pPr>
      <w:r w:rsidRPr="00AF2597">
        <w:rPr>
          <w:bCs/>
          <w:color w:val="000000"/>
          <w:sz w:val="24"/>
          <w:szCs w:val="24"/>
        </w:rPr>
        <w:t xml:space="preserve">3.5. Инициативный проект до его внесения в 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6B4843" w:rsidRPr="00AF2597">
        <w:rPr>
          <w:bCs/>
          <w:color w:val="000000"/>
          <w:sz w:val="24"/>
          <w:szCs w:val="24"/>
          <w:shd w:val="clear" w:color="auto" w:fill="FFFFFF"/>
        </w:rPr>
        <w:t>Первомайского сельского поселения</w:t>
      </w:r>
      <w:r w:rsidRPr="00AF2597">
        <w:rPr>
          <w:bCs/>
          <w:color w:val="000000"/>
          <w:sz w:val="24"/>
          <w:szCs w:val="24"/>
        </w:rPr>
        <w:t xml:space="preserve"> подлежи</w:t>
      </w:r>
      <w:r w:rsidRPr="00AF2597">
        <w:rPr>
          <w:color w:val="000000"/>
          <w:sz w:val="24"/>
          <w:szCs w:val="24"/>
        </w:rPr>
        <w:t xml:space="preserve">т рассмотрению </w:t>
      </w:r>
      <w:r w:rsidRPr="00AF2597">
        <w:rPr>
          <w:rStyle w:val="a4"/>
          <w:bCs/>
          <w:color w:val="000000"/>
          <w:szCs w:val="24"/>
        </w:rPr>
        <w:t>на 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</w:t>
      </w:r>
      <w:r w:rsidRPr="00AF2597">
        <w:rPr>
          <w:bCs/>
          <w:color w:val="000000"/>
          <w:sz w:val="24"/>
          <w:szCs w:val="24"/>
        </w:rPr>
        <w:t>, в целях:</w:t>
      </w:r>
    </w:p>
    <w:p w:rsidR="00892D66" w:rsidRPr="00AF2597" w:rsidRDefault="00892D66" w:rsidP="00892D66">
      <w:pPr>
        <w:pStyle w:val="s1"/>
        <w:spacing w:before="0" w:after="0"/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1) обсуждения инициативного проекта;</w:t>
      </w:r>
    </w:p>
    <w:p w:rsidR="00892D66" w:rsidRPr="00AF2597" w:rsidRDefault="00892D66" w:rsidP="00892D66">
      <w:pPr>
        <w:pStyle w:val="s1"/>
        <w:spacing w:before="0" w:after="0"/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2) определения его соответствия интересам жителей муниципального образования или его части; </w:t>
      </w:r>
    </w:p>
    <w:p w:rsidR="00892D66" w:rsidRPr="00AF2597" w:rsidRDefault="00892D66" w:rsidP="00892D66">
      <w:pPr>
        <w:pStyle w:val="s1"/>
        <w:spacing w:before="0" w:after="0"/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3) целесообразности реализации инициативного проекта; </w:t>
      </w:r>
    </w:p>
    <w:p w:rsidR="00892D66" w:rsidRPr="00AF2597" w:rsidRDefault="00892D66" w:rsidP="00892D66">
      <w:pPr>
        <w:pStyle w:val="s1"/>
        <w:spacing w:before="0" w:after="0"/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4) принятия соответственно собранием</w:t>
      </w:r>
      <w:r w:rsidR="007F5C80">
        <w:rPr>
          <w:color w:val="000000"/>
          <w:sz w:val="24"/>
          <w:szCs w:val="24"/>
        </w:rPr>
        <w:t xml:space="preserve"> или конференцией </w:t>
      </w:r>
      <w:r w:rsidRPr="00AF2597">
        <w:rPr>
          <w:color w:val="000000"/>
          <w:sz w:val="24"/>
          <w:szCs w:val="24"/>
        </w:rPr>
        <w:t xml:space="preserve">граждан решения о поддержке инициативного проекта. </w:t>
      </w:r>
    </w:p>
    <w:p w:rsidR="00892D66" w:rsidRPr="00AF2597" w:rsidRDefault="00892D66" w:rsidP="00892D66">
      <w:pPr>
        <w:pStyle w:val="s1"/>
        <w:spacing w:before="0" w:after="0"/>
        <w:ind w:firstLine="709"/>
        <w:jc w:val="both"/>
        <w:rPr>
          <w:sz w:val="24"/>
          <w:szCs w:val="24"/>
        </w:rPr>
      </w:pPr>
      <w:r w:rsidRPr="00AF2597">
        <w:rPr>
          <w:bCs/>
          <w:color w:val="000000"/>
          <w:sz w:val="24"/>
          <w:szCs w:val="24"/>
          <w:shd w:val="clear" w:color="auto" w:fill="FFFFFF"/>
        </w:rPr>
        <w:t>При этом возможно рассмотрение нескольких инициативных проектов на одном собрании граждан.</w:t>
      </w:r>
    </w:p>
    <w:p w:rsidR="00892D66" w:rsidRPr="00AF2597" w:rsidRDefault="00892D66" w:rsidP="00892D66">
      <w:pPr>
        <w:pStyle w:val="s1"/>
        <w:spacing w:before="0" w:after="0"/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3.6. Мнение граждан по вопросу о поддержке инициативного проекта может быть выявлено также путем опроса граждан, сбора их подписей.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  <w:shd w:val="clear" w:color="auto" w:fill="FFFFFF"/>
        </w:rPr>
        <w:t xml:space="preserve">В опросе граждан по вопросу выявления мнения граждан о поддержке инициативного проекта вправе участвовать </w:t>
      </w:r>
      <w:r w:rsidRPr="00AF2597">
        <w:rPr>
          <w:color w:val="000000"/>
          <w:sz w:val="24"/>
          <w:szCs w:val="24"/>
        </w:rPr>
        <w:t>граждане, достигшие шестнадцатилетнего возраста и проживающие на территории муниципального образования (его части)</w:t>
      </w:r>
      <w:r w:rsidRPr="00AF2597">
        <w:rPr>
          <w:color w:val="000000"/>
          <w:sz w:val="24"/>
          <w:szCs w:val="24"/>
          <w:shd w:val="clear" w:color="auto" w:fill="FFFFFF"/>
        </w:rPr>
        <w:t>, на которой предлагается реализовать инициативный проект.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3.7. Для проведения опроса граждан вправе использоваться официальный сайт </w:t>
      </w:r>
      <w:r w:rsidR="006B4843" w:rsidRPr="00AF2597">
        <w:rPr>
          <w:color w:val="000000"/>
          <w:sz w:val="24"/>
          <w:szCs w:val="24"/>
        </w:rPr>
        <w:t>Администрации Первомайского сельского поселения</w:t>
      </w:r>
      <w:r w:rsidRPr="00AF2597">
        <w:rPr>
          <w:color w:val="000000"/>
          <w:sz w:val="24"/>
          <w:szCs w:val="24"/>
        </w:rPr>
        <w:t xml:space="preserve">. В этом случае должна быть обеспечена </w:t>
      </w:r>
      <w:r w:rsidRPr="00AF2597">
        <w:rPr>
          <w:color w:val="000000"/>
          <w:sz w:val="24"/>
          <w:szCs w:val="24"/>
          <w:shd w:val="clear" w:color="auto" w:fill="FFFFFF"/>
        </w:rPr>
        <w:lastRenderedPageBreak/>
        <w:t>идентификация участников опроса в целях соблюдения положения абзаца второго пункта 3.6. настоящего Порядка.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3.8. </w:t>
      </w:r>
      <w:proofErr w:type="gramStart"/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После проведения обсуждения инициативного проекта в соответствии с пунктами 3.5.–3.7. настоящего Порядка инициаторы проекта при внесении (представлении) инициативного проекта в Администрацию </w:t>
      </w:r>
      <w:r w:rsidR="006B4843" w:rsidRPr="00AF2597">
        <w:rPr>
          <w:bCs/>
          <w:color w:val="000000"/>
          <w:sz w:val="24"/>
          <w:szCs w:val="24"/>
          <w:shd w:val="clear" w:color="auto" w:fill="FFFFFF"/>
        </w:rPr>
        <w:t>Первомайского сельского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 поселения прикладывают к нему соответственно протокол собрания граждан</w:t>
      </w:r>
      <w:r w:rsidR="007F5C80">
        <w:rPr>
          <w:bCs/>
          <w:color w:val="000000"/>
          <w:sz w:val="24"/>
          <w:szCs w:val="24"/>
          <w:shd w:val="clear" w:color="auto" w:fill="FFFFFF"/>
        </w:rPr>
        <w:t xml:space="preserve"> или конференции граждан</w:t>
      </w:r>
      <w:r w:rsidRPr="00AF2597">
        <w:rPr>
          <w:bCs/>
          <w:color w:val="000000"/>
          <w:sz w:val="24"/>
          <w:szCs w:val="24"/>
          <w:shd w:val="clear" w:color="auto" w:fill="FFFFFF"/>
        </w:rPr>
        <w:t>, результаты опроса граждан (в случае его проведения) и (или) подписные листы, подтверждающие поддержку инициативного проекта жителями муниципального образования или его части (в случае сбора подписей</w:t>
      </w:r>
      <w:proofErr w:type="gramEnd"/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). Администрация </w:t>
      </w:r>
      <w:r w:rsidR="006B4843" w:rsidRPr="00AF2597">
        <w:rPr>
          <w:bCs/>
          <w:color w:val="000000"/>
          <w:sz w:val="24"/>
          <w:szCs w:val="24"/>
          <w:shd w:val="clear" w:color="auto" w:fill="FFFFFF"/>
        </w:rPr>
        <w:t xml:space="preserve">Первомайского сельского 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 поселения регистрирует инициативный проект в день его внесения (представления) и выдает соответствующую расписку в получении инициативного проекта инициаторам проекта.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 xml:space="preserve">3.9. Информация о внесении инициативного проекта подлежит опубликованию в </w:t>
      </w:r>
      <w:r w:rsidR="006B4843" w:rsidRPr="00AF2597">
        <w:rPr>
          <w:bCs/>
          <w:sz w:val="24"/>
          <w:szCs w:val="24"/>
        </w:rPr>
        <w:t>газете «Заветы Ильича»</w:t>
      </w:r>
      <w:r w:rsidRPr="00AF2597">
        <w:rPr>
          <w:bCs/>
          <w:sz w:val="24"/>
          <w:szCs w:val="24"/>
        </w:rPr>
        <w:t xml:space="preserve"> и размещению на официальном сайте </w:t>
      </w:r>
      <w:r w:rsidR="006B4843" w:rsidRPr="00AF2597">
        <w:rPr>
          <w:bCs/>
          <w:sz w:val="24"/>
          <w:szCs w:val="24"/>
        </w:rPr>
        <w:t>Администрации Первомайского сельского поселения</w:t>
      </w:r>
      <w:r w:rsidRPr="00AF2597">
        <w:rPr>
          <w:bCs/>
          <w:sz w:val="24"/>
          <w:szCs w:val="24"/>
        </w:rPr>
        <w:t xml:space="preserve"> в течени</w:t>
      </w:r>
      <w:proofErr w:type="gramStart"/>
      <w:r w:rsidRPr="00AF2597">
        <w:rPr>
          <w:bCs/>
          <w:sz w:val="24"/>
          <w:szCs w:val="24"/>
        </w:rPr>
        <w:t>и</w:t>
      </w:r>
      <w:proofErr w:type="gramEnd"/>
      <w:r w:rsidRPr="00AF2597">
        <w:rPr>
          <w:bCs/>
          <w:sz w:val="24"/>
          <w:szCs w:val="24"/>
        </w:rPr>
        <w:t xml:space="preserve"> трех </w:t>
      </w:r>
      <w:r w:rsidR="007F5C80">
        <w:rPr>
          <w:bCs/>
          <w:sz w:val="24"/>
          <w:szCs w:val="24"/>
        </w:rPr>
        <w:t xml:space="preserve">рабочих </w:t>
      </w:r>
      <w:r w:rsidRPr="00AF2597">
        <w:rPr>
          <w:bCs/>
          <w:sz w:val="24"/>
          <w:szCs w:val="24"/>
        </w:rPr>
        <w:t xml:space="preserve">дней со дня внесения инициативного проекта и должна содержать сведения, указанные в пункте 3.2.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6B4843" w:rsidRPr="00AF2597">
        <w:rPr>
          <w:bCs/>
          <w:sz w:val="24"/>
          <w:szCs w:val="24"/>
        </w:rPr>
        <w:t>Первомайского сельского поселения</w:t>
      </w:r>
      <w:r w:rsidRPr="00AF2597">
        <w:rPr>
          <w:bCs/>
          <w:sz w:val="24"/>
          <w:szCs w:val="24"/>
        </w:rPr>
        <w:t xml:space="preserve"> своих замечаний и предложений по инициативному проекту, с указанием срока их предоставления, который не может составлять менее пяти рабочих дней. Замечания и предложения принимаются от жителей </w:t>
      </w:r>
      <w:r w:rsidR="006B4843" w:rsidRPr="00AF2597">
        <w:rPr>
          <w:bCs/>
          <w:sz w:val="24"/>
          <w:szCs w:val="24"/>
        </w:rPr>
        <w:t>Первомайского сельского</w:t>
      </w:r>
      <w:r w:rsidRPr="00AF2597">
        <w:rPr>
          <w:bCs/>
          <w:sz w:val="24"/>
          <w:szCs w:val="24"/>
        </w:rPr>
        <w:t xml:space="preserve"> поселения, достигших шестнадцатилетнего возраста. 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color w:val="000000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r w:rsidR="006B4843" w:rsidRPr="00AF2597">
        <w:rPr>
          <w:bCs/>
          <w:color w:val="000000"/>
          <w:sz w:val="24"/>
          <w:szCs w:val="24"/>
        </w:rPr>
        <w:t>, и размещаться на информационных стендах.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sz w:val="24"/>
          <w:szCs w:val="24"/>
        </w:rPr>
        <w:t>3</w:t>
      </w:r>
      <w:r w:rsidRPr="00AF2597">
        <w:rPr>
          <w:bCs/>
          <w:color w:val="000000"/>
          <w:sz w:val="24"/>
          <w:szCs w:val="24"/>
        </w:rPr>
        <w:t xml:space="preserve">.10. Инициативный проект подлежит обязательному рассмотрению 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Администрацией </w:t>
      </w:r>
      <w:r w:rsidR="006B4843" w:rsidRPr="00AF2597">
        <w:rPr>
          <w:bCs/>
          <w:color w:val="000000"/>
          <w:sz w:val="24"/>
          <w:szCs w:val="24"/>
          <w:shd w:val="clear" w:color="auto" w:fill="FFFFFF"/>
        </w:rPr>
        <w:t>Первомайского сельского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Pr="00AF2597">
        <w:rPr>
          <w:bCs/>
          <w:color w:val="000000"/>
          <w:sz w:val="24"/>
          <w:szCs w:val="24"/>
        </w:rPr>
        <w:t xml:space="preserve"> в течение 30 дней со дня его внесения. 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6B4843" w:rsidRPr="00AF2597">
        <w:rPr>
          <w:bCs/>
          <w:color w:val="000000"/>
          <w:sz w:val="24"/>
          <w:szCs w:val="24"/>
          <w:shd w:val="clear" w:color="auto" w:fill="FFFFFF"/>
        </w:rPr>
        <w:t xml:space="preserve">Первомайского сельского </w:t>
      </w:r>
      <w:r w:rsidRPr="00AF2597">
        <w:rPr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Pr="00AF2597">
        <w:rPr>
          <w:bCs/>
          <w:color w:val="000000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6B4843" w:rsidRPr="00AF2597">
        <w:rPr>
          <w:color w:val="000000"/>
          <w:sz w:val="24"/>
          <w:szCs w:val="24"/>
          <w:shd w:val="clear" w:color="auto" w:fill="FFFFFF"/>
        </w:rPr>
        <w:t>Первомайского сельского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 городского поселения</w:t>
      </w:r>
      <w:r w:rsidRPr="00AF2597">
        <w:rPr>
          <w:color w:val="000000"/>
          <w:sz w:val="24"/>
          <w:szCs w:val="24"/>
        </w:rPr>
        <w:t xml:space="preserve">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случае, если в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6B4843" w:rsidRPr="00AF2597">
        <w:rPr>
          <w:color w:val="000000"/>
          <w:sz w:val="24"/>
          <w:szCs w:val="24"/>
          <w:shd w:val="clear" w:color="auto" w:fill="FFFFFF"/>
        </w:rPr>
        <w:t>Первомайского сельского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  поселения</w:t>
      </w:r>
      <w:r w:rsidRPr="00AF2597">
        <w:rPr>
          <w:color w:val="000000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 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3.11. Администрация </w:t>
      </w:r>
      <w:r w:rsidR="006B4843" w:rsidRPr="00AF2597">
        <w:rPr>
          <w:color w:val="000000"/>
          <w:sz w:val="24"/>
          <w:szCs w:val="24"/>
        </w:rPr>
        <w:t>Первомайского сельского</w:t>
      </w:r>
      <w:r w:rsidRPr="00AF2597">
        <w:rPr>
          <w:color w:val="000000"/>
          <w:sz w:val="24"/>
          <w:szCs w:val="24"/>
        </w:rPr>
        <w:t xml:space="preserve"> поселения принимает решение об отказе в поддержке инициативного проекта в одном из следующих случаев: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Томской области, Уставу муниципального образования «</w:t>
      </w:r>
      <w:proofErr w:type="spellStart"/>
      <w:r w:rsidRPr="00AF2597">
        <w:rPr>
          <w:color w:val="000000"/>
          <w:sz w:val="24"/>
          <w:szCs w:val="24"/>
        </w:rPr>
        <w:t>Колпашевское</w:t>
      </w:r>
      <w:proofErr w:type="spellEnd"/>
      <w:r w:rsidRPr="00AF2597">
        <w:rPr>
          <w:color w:val="000000"/>
          <w:sz w:val="24"/>
          <w:szCs w:val="24"/>
        </w:rPr>
        <w:t xml:space="preserve"> городское поселение»;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lastRenderedPageBreak/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>6) признание инициативного проекта не прошедшим конкурсный отбор.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3.12.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6B4843" w:rsidRPr="00AF2597">
        <w:rPr>
          <w:color w:val="000000"/>
          <w:sz w:val="24"/>
          <w:szCs w:val="24"/>
          <w:shd w:val="clear" w:color="auto" w:fill="FFFFFF"/>
        </w:rPr>
        <w:t xml:space="preserve">Первомайского сельского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 поселения вправе</w:t>
      </w:r>
      <w:r w:rsidRPr="00AF2597">
        <w:rPr>
          <w:color w:val="000000"/>
          <w:sz w:val="24"/>
          <w:szCs w:val="24"/>
        </w:rPr>
        <w:t>, а в случае, предусмотренном подпунктом 5 пункта 3.11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3.13. О принятом в соответствии с пунктом 3.10. настоящего Порядка решении </w:t>
      </w:r>
      <w:r w:rsidRPr="00AF2597">
        <w:rPr>
          <w:sz w:val="24"/>
          <w:szCs w:val="24"/>
          <w:shd w:val="clear" w:color="auto" w:fill="FFFFFF"/>
        </w:rPr>
        <w:t xml:space="preserve">Администрация </w:t>
      </w:r>
      <w:r w:rsidR="006B4843" w:rsidRPr="00AF2597">
        <w:rPr>
          <w:sz w:val="24"/>
          <w:szCs w:val="24"/>
          <w:shd w:val="clear" w:color="auto" w:fill="FFFFFF"/>
        </w:rPr>
        <w:t>Первомайского сельского</w:t>
      </w:r>
      <w:r w:rsidRPr="00AF2597">
        <w:rPr>
          <w:sz w:val="24"/>
          <w:szCs w:val="24"/>
          <w:shd w:val="clear" w:color="auto" w:fill="FFFFFF"/>
        </w:rPr>
        <w:t xml:space="preserve"> поселения</w:t>
      </w:r>
      <w:r w:rsidRPr="00AF2597">
        <w:rPr>
          <w:sz w:val="24"/>
          <w:szCs w:val="24"/>
        </w:rPr>
        <w:t xml:space="preserve"> письмом уведомляет инициаторов проекта в течение 3 рабочих дней со дня принятия такого решения.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Отказ в поддержке инициативного проекта, не является препятствием к повторному представлению документов для рассмотрения инициативного проекта, при условии устранения препятствий, послуживших основанием для принятия Администрацией </w:t>
      </w:r>
      <w:r w:rsidR="006B4843" w:rsidRPr="00AF2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Первомайского сельского </w:t>
      </w:r>
      <w:r w:rsidRPr="00AF2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соответствующего решения.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3.14. В случае принятия Администрацией </w:t>
      </w:r>
      <w:r w:rsidR="00D13A3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color w:val="000000"/>
          <w:sz w:val="24"/>
          <w:szCs w:val="24"/>
        </w:rPr>
        <w:t xml:space="preserve">решения об организации проведения конкурсного отбора инициативных проектов (в случае, если в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D13A3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color w:val="000000"/>
          <w:sz w:val="24"/>
          <w:szCs w:val="24"/>
        </w:rPr>
        <w:t xml:space="preserve">внесено несколько инициативных проектов, в том числе с описанием аналогичных по содержанию приоритетных </w:t>
      </w:r>
      <w:proofErr w:type="gramStart"/>
      <w:r w:rsidRPr="00AF2597">
        <w:rPr>
          <w:color w:val="000000"/>
          <w:sz w:val="24"/>
          <w:szCs w:val="24"/>
        </w:rPr>
        <w:t xml:space="preserve">проблем) </w:t>
      </w:r>
      <w:proofErr w:type="gramEnd"/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D13A3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color w:val="000000"/>
          <w:sz w:val="24"/>
          <w:szCs w:val="24"/>
        </w:rPr>
        <w:t>направляет соответствующий инициативный проект (инициативные проекты) в конкурсную комиссию по организации и проведению конкурсного отбора инициативных проектов в течение 3 рабочих дней со дня принятия указанного в настоящем пункте решения.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3.15. </w:t>
      </w:r>
      <w:proofErr w:type="gramStart"/>
      <w:r w:rsidRPr="00AF2597">
        <w:rPr>
          <w:color w:val="000000"/>
          <w:sz w:val="24"/>
          <w:szCs w:val="24"/>
        </w:rPr>
        <w:t xml:space="preserve">В случае поддержки инициативного проекта и продолжения работы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D13A3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color w:val="000000"/>
          <w:sz w:val="24"/>
          <w:szCs w:val="24"/>
        </w:rPr>
        <w:t>уведомляет инициаторов проекта о принимаемых в соответствии с бюджетным законодательством Российской Федерации</w:t>
      </w:r>
      <w:proofErr w:type="gramEnd"/>
      <w:r w:rsidRPr="00AF2597">
        <w:rPr>
          <w:color w:val="000000"/>
          <w:sz w:val="24"/>
          <w:szCs w:val="24"/>
        </w:rPr>
        <w:t xml:space="preserve"> </w:t>
      </w:r>
      <w:proofErr w:type="gramStart"/>
      <w:r w:rsidRPr="00AF2597">
        <w:rPr>
          <w:color w:val="000000"/>
          <w:sz w:val="24"/>
          <w:szCs w:val="24"/>
        </w:rPr>
        <w:t>решениях</w:t>
      </w:r>
      <w:proofErr w:type="gramEnd"/>
      <w:r w:rsidRPr="00AF2597">
        <w:rPr>
          <w:color w:val="000000"/>
          <w:sz w:val="24"/>
          <w:szCs w:val="24"/>
        </w:rPr>
        <w:t xml:space="preserve"> органов местного самоуправления, связанных с реализацией инициативного проекта, в течение 5 рабочих дней со дня принятия таких решений.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color w:val="000000"/>
          <w:sz w:val="24"/>
          <w:szCs w:val="24"/>
        </w:rPr>
        <w:t xml:space="preserve">3.16. Информация о рассмотрении инициативного проекта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Администрацией </w:t>
      </w:r>
      <w:r w:rsidR="00D13A3C" w:rsidRPr="00AF2597">
        <w:rPr>
          <w:bCs/>
          <w:color w:val="000000"/>
          <w:sz w:val="24"/>
          <w:szCs w:val="24"/>
        </w:rPr>
        <w:t>Первомайского сельского  поселения</w:t>
      </w:r>
      <w:r w:rsidRPr="00AF2597">
        <w:rPr>
          <w:color w:val="000000"/>
          <w:sz w:val="24"/>
          <w:szCs w:val="24"/>
        </w:rPr>
        <w:t xml:space="preserve">, включающая сведения, указанные в пункте 3.2. настоящего Порядка, сведения об инициаторах проекта и решении, принятом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Администрацией </w:t>
      </w:r>
      <w:r w:rsidR="00D13A3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color w:val="000000"/>
          <w:sz w:val="24"/>
          <w:szCs w:val="24"/>
        </w:rPr>
        <w:t xml:space="preserve">в соответствии с пунктом 3.10. настоящего Порядка, подлежит опубликованию </w:t>
      </w:r>
      <w:r w:rsidR="00D13A3C" w:rsidRPr="00AF2597">
        <w:rPr>
          <w:color w:val="000000"/>
          <w:sz w:val="24"/>
          <w:szCs w:val="24"/>
        </w:rPr>
        <w:t>в газете «Заветы Ильича»</w:t>
      </w:r>
      <w:r w:rsidRPr="00AF2597">
        <w:rPr>
          <w:color w:val="00000A"/>
          <w:sz w:val="24"/>
          <w:szCs w:val="24"/>
          <w:lang w:eastAsia="ru-RU"/>
        </w:rPr>
        <w:t xml:space="preserve"> и размещению на официальном сайте </w:t>
      </w:r>
      <w:r w:rsidR="00D13A3C" w:rsidRPr="00AF2597">
        <w:rPr>
          <w:color w:val="00000A"/>
          <w:sz w:val="24"/>
          <w:szCs w:val="24"/>
          <w:lang w:eastAsia="ru-RU"/>
        </w:rPr>
        <w:t>Администрации Первомайского сельского поселения</w:t>
      </w:r>
      <w:r w:rsidRPr="00AF2597">
        <w:rPr>
          <w:color w:val="000000"/>
          <w:sz w:val="24"/>
          <w:szCs w:val="24"/>
        </w:rPr>
        <w:t>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bCs/>
          <w:color w:val="000000"/>
          <w:sz w:val="24"/>
          <w:szCs w:val="24"/>
          <w:shd w:val="clear" w:color="auto" w:fill="FFFFFF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r w:rsidR="00D13A3C" w:rsidRPr="00AF2597">
        <w:rPr>
          <w:bCs/>
          <w:color w:val="000000"/>
          <w:sz w:val="24"/>
          <w:szCs w:val="24"/>
          <w:shd w:val="clear" w:color="auto" w:fill="FFFFFF"/>
        </w:rPr>
        <w:t>, и размещаться на стендах.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</w:p>
    <w:p w:rsidR="00892D66" w:rsidRPr="00AF2597" w:rsidRDefault="00892D66" w:rsidP="00892D66">
      <w:pPr>
        <w:jc w:val="center"/>
        <w:rPr>
          <w:sz w:val="24"/>
          <w:szCs w:val="24"/>
        </w:rPr>
      </w:pPr>
      <w:r w:rsidRPr="00AF2597">
        <w:rPr>
          <w:sz w:val="24"/>
          <w:szCs w:val="24"/>
        </w:rPr>
        <w:t xml:space="preserve">4. Порядок проведения конкурсного отбора инициативных проектов 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4.1. Конкурсный отбор проводится в случае, если в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D13A3C" w:rsidRPr="00AF2597">
        <w:rPr>
          <w:color w:val="000000"/>
          <w:sz w:val="24"/>
          <w:szCs w:val="24"/>
          <w:shd w:val="clear" w:color="auto" w:fill="FFFFFF"/>
        </w:rPr>
        <w:t>Первомайского сельского поселения</w:t>
      </w:r>
      <w:r w:rsidRPr="00AF2597">
        <w:rPr>
          <w:color w:val="FF0000"/>
          <w:sz w:val="24"/>
          <w:szCs w:val="24"/>
        </w:rPr>
        <w:t xml:space="preserve"> </w:t>
      </w:r>
      <w:r w:rsidRPr="00AF2597">
        <w:rPr>
          <w:sz w:val="24"/>
          <w:szCs w:val="24"/>
        </w:rPr>
        <w:t>внесено несколько инициативных проектов, в том числе с описанием аналогичных по содержанию приоритетных проблем.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4.2.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lastRenderedPageBreak/>
        <w:t xml:space="preserve">4.3. Конкурсному отбору подлежат инициативные проекты, внесенные в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D13A3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sz w:val="24"/>
          <w:szCs w:val="24"/>
        </w:rPr>
        <w:t>их инициаторами.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 Участниками конкурсного отбора являются инициаторы внесенных проектов (далее – участники конкурсного отбора).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4.4. </w:t>
      </w:r>
      <w:proofErr w:type="gramStart"/>
      <w:r w:rsidRPr="00AF2597">
        <w:rPr>
          <w:sz w:val="24"/>
          <w:szCs w:val="24"/>
        </w:rPr>
        <w:t xml:space="preserve">К участию в конкурсном отборе допускаются поступившие в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D13A3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sz w:val="24"/>
          <w:szCs w:val="24"/>
        </w:rPr>
        <w:t xml:space="preserve">инициативные проекты, соответствующие требованиям, установленным статьей 26.1 </w:t>
      </w:r>
      <w:r w:rsidRPr="00AF2597">
        <w:rPr>
          <w:rStyle w:val="a3"/>
          <w:color w:val="00000A"/>
          <w:sz w:val="24"/>
          <w:szCs w:val="24"/>
        </w:rPr>
        <w:t>Федерального закона от 6 октября 2003 года № 131-ФЗ «Об общих принципах организации местного самоуправления в Российской Федерации»</w:t>
      </w:r>
      <w:r w:rsidRPr="00AF2597">
        <w:rPr>
          <w:color w:val="00000A"/>
          <w:sz w:val="24"/>
          <w:szCs w:val="24"/>
        </w:rPr>
        <w:t>.</w:t>
      </w:r>
      <w:proofErr w:type="gramEnd"/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4.5. Проведение конкурсного отбора осуществляется конкурсной комиссией </w:t>
      </w:r>
      <w:r w:rsidRPr="00AF2597">
        <w:rPr>
          <w:color w:val="000000"/>
          <w:sz w:val="24"/>
          <w:szCs w:val="24"/>
        </w:rPr>
        <w:t>по организации и проведению конкурсного отбора</w:t>
      </w:r>
      <w:r w:rsidRPr="00AF2597">
        <w:rPr>
          <w:sz w:val="24"/>
          <w:szCs w:val="24"/>
        </w:rPr>
        <w:t xml:space="preserve"> инициативных проектов на территории муниципального образования </w:t>
      </w:r>
      <w:r w:rsidR="00B96DDC" w:rsidRPr="00AF2597">
        <w:rPr>
          <w:sz w:val="24"/>
          <w:szCs w:val="24"/>
        </w:rPr>
        <w:t>Первомайское сельское поселение</w:t>
      </w:r>
      <w:r w:rsidRPr="00AF2597">
        <w:rPr>
          <w:sz w:val="24"/>
          <w:szCs w:val="24"/>
        </w:rPr>
        <w:t xml:space="preserve"> (далее — конкурсная комиссия).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4.6.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проектов, утвержденным решением Совета </w:t>
      </w:r>
      <w:r w:rsidR="00B96DDC" w:rsidRPr="00AF2597">
        <w:rPr>
          <w:bCs/>
          <w:color w:val="000000"/>
          <w:sz w:val="24"/>
          <w:szCs w:val="24"/>
        </w:rPr>
        <w:t>Первомайского сельского  поселения</w:t>
      </w:r>
      <w:r w:rsidRPr="00AF2597">
        <w:rPr>
          <w:sz w:val="24"/>
          <w:szCs w:val="24"/>
        </w:rPr>
        <w:t>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4.7. Организатором конкурсного отбора является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Администрация </w:t>
      </w:r>
      <w:r w:rsidR="00B96DDC" w:rsidRPr="00AF2597">
        <w:rPr>
          <w:bCs/>
          <w:color w:val="000000"/>
          <w:sz w:val="24"/>
          <w:szCs w:val="24"/>
        </w:rPr>
        <w:t>Первомайского сельского  поселения</w:t>
      </w:r>
      <w:proofErr w:type="gramStart"/>
      <w:r w:rsidR="00B96DDC" w:rsidRPr="00AF2597">
        <w:rPr>
          <w:bCs/>
          <w:color w:val="000000"/>
          <w:sz w:val="24"/>
          <w:szCs w:val="24"/>
        </w:rPr>
        <w:t xml:space="preserve"> </w:t>
      </w:r>
      <w:r w:rsidRPr="00AF2597">
        <w:rPr>
          <w:sz w:val="24"/>
          <w:szCs w:val="24"/>
        </w:rPr>
        <w:t>,</w:t>
      </w:r>
      <w:proofErr w:type="gramEnd"/>
      <w:r w:rsidRPr="00AF2597">
        <w:rPr>
          <w:sz w:val="24"/>
          <w:szCs w:val="24"/>
        </w:rPr>
        <w:t xml:space="preserve"> которая осуществляет следующие функции: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>1) определяет дату, время и место проведения конкурсного отбора;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2) формирует конкурсную комиссию;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>3) информирует о проведении конкурсного отбора инициаторов проекта;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 xml:space="preserve">4) готовит извещение о проведении конкурсного отбора, обеспечивает его опубликование </w:t>
      </w:r>
      <w:r w:rsidR="00B96DDC" w:rsidRPr="00AF2597">
        <w:rPr>
          <w:rFonts w:ascii="Times New Roman" w:hAnsi="Times New Roman" w:cs="Times New Roman"/>
          <w:sz w:val="24"/>
          <w:szCs w:val="24"/>
        </w:rPr>
        <w:t>в газете «Заветы Ильича»</w:t>
      </w:r>
      <w:r w:rsidRPr="00AF2597">
        <w:rPr>
          <w:rFonts w:ascii="Times New Roman" w:hAnsi="Times New Roman" w:cs="Times New Roman"/>
          <w:sz w:val="24"/>
          <w:szCs w:val="24"/>
        </w:rPr>
        <w:t xml:space="preserve"> и размещает на официальном сайте </w:t>
      </w:r>
      <w:r w:rsidR="00B96DDC" w:rsidRPr="00AF25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6DDC" w:rsidRPr="00AF2597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сельского  поселения</w:t>
      </w:r>
      <w:proofErr w:type="gramStart"/>
      <w:r w:rsidR="00B96DDC" w:rsidRPr="00AF2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F25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 xml:space="preserve">5) передает в конкурсную комиссию инициативные проекты, поступившие в </w:t>
      </w:r>
      <w:r w:rsidRPr="00AF25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B96DDC" w:rsidRPr="00AF25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rFonts w:ascii="Times New Roman" w:hAnsi="Times New Roman" w:cs="Times New Roman"/>
          <w:sz w:val="24"/>
          <w:szCs w:val="24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AF2597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AF2597">
        <w:rPr>
          <w:rFonts w:ascii="Times New Roman" w:hAnsi="Times New Roman" w:cs="Times New Roman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>6) назначает дату первого заседания конкурсной комиссии;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>7) доводит до сведения участников конкурсного отбора информацию о результатах конкурсного отбора.</w:t>
      </w:r>
    </w:p>
    <w:p w:rsidR="00892D66" w:rsidRPr="00AF2597" w:rsidRDefault="00892D66" w:rsidP="00892D66">
      <w:pPr>
        <w:pStyle w:val="ConsPlusNormal"/>
        <w:ind w:firstLine="709"/>
        <w:jc w:val="both"/>
        <w:rPr>
          <w:sz w:val="24"/>
          <w:szCs w:val="24"/>
        </w:rPr>
      </w:pPr>
      <w:r w:rsidRPr="00AF2597">
        <w:rPr>
          <w:rFonts w:ascii="Times New Roman" w:hAnsi="Times New Roman" w:cs="Times New Roman"/>
          <w:sz w:val="24"/>
          <w:szCs w:val="24"/>
        </w:rPr>
        <w:t>4.8. Конкурсная комиссия осуществляет рассмотрение инициативных проектов в срок не более 20 дней со дня их поступления.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4.9.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4.10.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4.11.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lastRenderedPageBreak/>
        <w:t>4.12.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4.13. В случае</w:t>
      </w:r>
      <w:proofErr w:type="gramStart"/>
      <w:r w:rsidRPr="00AF2597">
        <w:rPr>
          <w:sz w:val="24"/>
          <w:szCs w:val="24"/>
        </w:rPr>
        <w:t>,</w:t>
      </w:r>
      <w:proofErr w:type="gramEnd"/>
      <w:r w:rsidRPr="00AF2597">
        <w:rPr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4.14.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4.15.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 xml:space="preserve">4.16.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Администрацию </w:t>
      </w:r>
      <w:r w:rsidR="00B96DD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color w:val="000000"/>
          <w:sz w:val="24"/>
          <w:szCs w:val="24"/>
          <w:shd w:val="clear" w:color="auto" w:fill="FFFFFF"/>
        </w:rPr>
        <w:t xml:space="preserve"> </w:t>
      </w:r>
      <w:r w:rsidRPr="00AF2597">
        <w:rPr>
          <w:sz w:val="24"/>
          <w:szCs w:val="24"/>
        </w:rPr>
        <w:t>в течение 3 рабочих дней со дня проведения заседания.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sz w:val="24"/>
          <w:szCs w:val="24"/>
        </w:rPr>
        <w:t>4.17. Организатор конкурсного отбора в течение 10 рабочих дней после принятия решения конкурсной комиссией доводит до сведения инициатора проекта его результаты.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rFonts w:eastAsia="Calibri"/>
          <w:sz w:val="24"/>
          <w:szCs w:val="24"/>
          <w:lang w:eastAsia="en-US"/>
        </w:rPr>
        <w:t xml:space="preserve">4.18. Список инициативных проектов-победителей утверждается постановлением </w:t>
      </w:r>
      <w:r w:rsidRPr="00AF259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Администрации </w:t>
      </w:r>
      <w:r w:rsidR="00B96DDC" w:rsidRPr="00AF2597">
        <w:rPr>
          <w:bCs/>
          <w:color w:val="000000"/>
          <w:sz w:val="24"/>
          <w:szCs w:val="24"/>
        </w:rPr>
        <w:t xml:space="preserve">Первомайского сельского  поселения </w:t>
      </w:r>
      <w:r w:rsidRPr="00AF2597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AF2597">
        <w:rPr>
          <w:rFonts w:eastAsia="Calibri"/>
          <w:sz w:val="24"/>
          <w:szCs w:val="24"/>
          <w:lang w:eastAsia="en-US"/>
        </w:rPr>
        <w:t xml:space="preserve">и размещается на </w:t>
      </w:r>
      <w:r w:rsidRPr="00AF2597">
        <w:rPr>
          <w:sz w:val="24"/>
          <w:szCs w:val="24"/>
          <w:lang w:eastAsia="ru-RU"/>
        </w:rPr>
        <w:t xml:space="preserve">официальном сайте </w:t>
      </w:r>
      <w:r w:rsidR="00B96DDC" w:rsidRPr="00AF2597">
        <w:rPr>
          <w:sz w:val="24"/>
          <w:szCs w:val="24"/>
          <w:lang w:eastAsia="ru-RU"/>
        </w:rPr>
        <w:t xml:space="preserve">Администрации  </w:t>
      </w:r>
      <w:r w:rsidR="00B96DDC" w:rsidRPr="00AF2597">
        <w:rPr>
          <w:bCs/>
          <w:color w:val="000000"/>
          <w:sz w:val="24"/>
          <w:szCs w:val="24"/>
        </w:rPr>
        <w:t>Первомайского сельского  поселения</w:t>
      </w:r>
      <w:r w:rsidRPr="00AF2597">
        <w:rPr>
          <w:rFonts w:eastAsia="Calibri"/>
          <w:sz w:val="24"/>
          <w:szCs w:val="24"/>
          <w:lang w:eastAsia="en-US"/>
        </w:rPr>
        <w:t>.</w:t>
      </w:r>
    </w:p>
    <w:p w:rsidR="00892D66" w:rsidRPr="00AF2597" w:rsidRDefault="00892D66" w:rsidP="00892D66">
      <w:pPr>
        <w:ind w:firstLine="709"/>
        <w:jc w:val="both"/>
        <w:rPr>
          <w:sz w:val="24"/>
          <w:szCs w:val="24"/>
        </w:rPr>
      </w:pPr>
      <w:r w:rsidRPr="00AF2597">
        <w:rPr>
          <w:rFonts w:eastAsia="Calibri"/>
          <w:bCs/>
          <w:sz w:val="24"/>
          <w:szCs w:val="24"/>
          <w:lang w:eastAsia="en-US"/>
        </w:rPr>
        <w:t>4.19</w:t>
      </w:r>
      <w:r w:rsidRPr="00AF2597">
        <w:rPr>
          <w:bCs/>
          <w:sz w:val="24"/>
          <w:szCs w:val="24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892D66" w:rsidRPr="00AF2597" w:rsidRDefault="00892D66" w:rsidP="00892D66">
      <w:pPr>
        <w:ind w:firstLine="709"/>
        <w:jc w:val="both"/>
        <w:rPr>
          <w:bCs/>
          <w:sz w:val="24"/>
          <w:szCs w:val="24"/>
        </w:rPr>
      </w:pPr>
    </w:p>
    <w:p w:rsidR="00892D66" w:rsidRDefault="00892D66" w:rsidP="00892D66">
      <w:pPr>
        <w:pageBreakBefore/>
        <w:ind w:left="5669"/>
      </w:pPr>
      <w:r>
        <w:rPr>
          <w:sz w:val="24"/>
          <w:szCs w:val="24"/>
        </w:rPr>
        <w:lastRenderedPageBreak/>
        <w:t xml:space="preserve">Приложение </w:t>
      </w:r>
    </w:p>
    <w:p w:rsidR="00892D66" w:rsidRDefault="00892D66" w:rsidP="00B96DDC">
      <w:pPr>
        <w:ind w:left="5669"/>
        <w:rPr>
          <w:rStyle w:val="a5"/>
          <w:b w:val="0"/>
          <w:bCs w:val="0"/>
          <w:sz w:val="24"/>
          <w:szCs w:val="24"/>
        </w:rPr>
      </w:pPr>
      <w:r>
        <w:rPr>
          <w:sz w:val="24"/>
          <w:szCs w:val="24"/>
        </w:rPr>
        <w:t>к Порядку</w:t>
      </w:r>
      <w:r>
        <w:rPr>
          <w:rStyle w:val="a5"/>
          <w:b w:val="0"/>
          <w:bCs w:val="0"/>
          <w:sz w:val="24"/>
          <w:szCs w:val="24"/>
        </w:rPr>
        <w:t xml:space="preserve"> определения территории, части территории муниципального образования </w:t>
      </w:r>
      <w:r w:rsidR="00B96DDC">
        <w:rPr>
          <w:rStyle w:val="a5"/>
          <w:b w:val="0"/>
          <w:bCs w:val="0"/>
          <w:sz w:val="24"/>
          <w:szCs w:val="24"/>
        </w:rPr>
        <w:t>Первомайское сельское поселение</w:t>
      </w:r>
      <w:r>
        <w:rPr>
          <w:rStyle w:val="a5"/>
          <w:b w:val="0"/>
          <w:bCs w:val="0"/>
          <w:sz w:val="24"/>
          <w:szCs w:val="24"/>
        </w:rPr>
        <w:t xml:space="preserve">, предназначенной для реализации инициативных проектов, выдвижения, внесения, обсуждения, рассмотрения инициативных проектов и проведения их конкурсного отбора в муниципальном образовании </w:t>
      </w:r>
      <w:r w:rsidR="00B96DDC">
        <w:rPr>
          <w:rStyle w:val="a5"/>
          <w:b w:val="0"/>
          <w:bCs w:val="0"/>
          <w:sz w:val="24"/>
          <w:szCs w:val="24"/>
        </w:rPr>
        <w:t>Первомайское сельское поселение</w:t>
      </w:r>
    </w:p>
    <w:p w:rsidR="00B96DDC" w:rsidRDefault="00B96DDC" w:rsidP="00B96DDC">
      <w:pPr>
        <w:ind w:left="5669"/>
        <w:rPr>
          <w:sz w:val="24"/>
          <w:szCs w:val="24"/>
        </w:rPr>
      </w:pPr>
    </w:p>
    <w:p w:rsidR="00892D66" w:rsidRDefault="00892D66" w:rsidP="00892D66">
      <w:pPr>
        <w:jc w:val="center"/>
      </w:pPr>
      <w:r>
        <w:rPr>
          <w:sz w:val="24"/>
          <w:szCs w:val="24"/>
        </w:rPr>
        <w:t>Критерии оценки</w:t>
      </w:r>
    </w:p>
    <w:p w:rsidR="00892D66" w:rsidRDefault="00892D66" w:rsidP="00892D66">
      <w:pPr>
        <w:jc w:val="center"/>
      </w:pPr>
      <w:r>
        <w:rPr>
          <w:sz w:val="24"/>
          <w:szCs w:val="24"/>
        </w:rPr>
        <w:t xml:space="preserve">инициативных проектов, представленных для конкурсного отбора </w:t>
      </w:r>
    </w:p>
    <w:p w:rsidR="00892D66" w:rsidRDefault="00892D66" w:rsidP="00892D66">
      <w:pPr>
        <w:jc w:val="center"/>
        <w:rPr>
          <w:sz w:val="24"/>
          <w:szCs w:val="24"/>
        </w:rPr>
      </w:pPr>
    </w:p>
    <w:tbl>
      <w:tblPr>
        <w:tblW w:w="0" w:type="auto"/>
        <w:tblInd w:w="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"/>
        <w:gridCol w:w="5263"/>
        <w:gridCol w:w="2332"/>
        <w:gridCol w:w="1498"/>
      </w:tblGrid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92D66" w:rsidTr="00DB6121">
        <w:trPr>
          <w:trHeight w:val="366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(оценивается по количеству членов инициативной группы, участников собрания, поступивших предложений и замечаний к проекту)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—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— отсутствие решения будет негативно сказываться на качестве жизни населения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2D66" w:rsidTr="00DB6121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2D66" w:rsidTr="00DB6121">
        <w:tc>
          <w:tcPr>
            <w:tcW w:w="5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D66" w:rsidTr="00DB6121">
        <w:tc>
          <w:tcPr>
            <w:tcW w:w="5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2D66" w:rsidRDefault="00892D66" w:rsidP="00DB612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2D66" w:rsidRDefault="00892D66" w:rsidP="00892D66">
      <w:pPr>
        <w:pStyle w:val="ConsPlusNormal"/>
        <w:jc w:val="both"/>
      </w:pPr>
    </w:p>
    <w:p w:rsidR="009C2277" w:rsidRDefault="009C2277"/>
    <w:sectPr w:rsidR="009C2277" w:rsidSect="00BB7A0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B946F3"/>
    <w:multiLevelType w:val="multilevel"/>
    <w:tmpl w:val="53CAD3B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D66"/>
    <w:rsid w:val="000A22D3"/>
    <w:rsid w:val="002269C7"/>
    <w:rsid w:val="00355E30"/>
    <w:rsid w:val="003C66B3"/>
    <w:rsid w:val="004B00C0"/>
    <w:rsid w:val="005C0840"/>
    <w:rsid w:val="006B4843"/>
    <w:rsid w:val="006F08EB"/>
    <w:rsid w:val="007F5C80"/>
    <w:rsid w:val="00892D66"/>
    <w:rsid w:val="009C2277"/>
    <w:rsid w:val="009C46CA"/>
    <w:rsid w:val="00A35CA1"/>
    <w:rsid w:val="00AF2597"/>
    <w:rsid w:val="00B96DDC"/>
    <w:rsid w:val="00BB7A0A"/>
    <w:rsid w:val="00BF7285"/>
    <w:rsid w:val="00C66FF1"/>
    <w:rsid w:val="00D13A3C"/>
    <w:rsid w:val="00F413B6"/>
    <w:rsid w:val="00F842A4"/>
    <w:rsid w:val="00FC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892D6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D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3">
    <w:name w:val="Hyperlink"/>
    <w:rsid w:val="00892D66"/>
    <w:rPr>
      <w:color w:val="000080"/>
      <w:u w:val="single"/>
    </w:rPr>
  </w:style>
  <w:style w:type="character" w:customStyle="1" w:styleId="a4">
    <w:name w:val="Цветовое выделение для Текст"/>
    <w:rsid w:val="00892D66"/>
    <w:rPr>
      <w:sz w:val="24"/>
    </w:rPr>
  </w:style>
  <w:style w:type="character" w:styleId="a5">
    <w:name w:val="Strong"/>
    <w:qFormat/>
    <w:rsid w:val="00892D66"/>
    <w:rPr>
      <w:b/>
      <w:bCs/>
    </w:rPr>
  </w:style>
  <w:style w:type="paragraph" w:customStyle="1" w:styleId="ConsPlusNormal">
    <w:name w:val="ConsPlusNormal"/>
    <w:rsid w:val="00892D66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11">
    <w:name w:val="Обычный (веб)1"/>
    <w:basedOn w:val="a"/>
    <w:rsid w:val="00892D66"/>
    <w:pPr>
      <w:spacing w:before="280" w:after="280"/>
    </w:pPr>
    <w:rPr>
      <w:sz w:val="24"/>
      <w:szCs w:val="24"/>
    </w:rPr>
  </w:style>
  <w:style w:type="paragraph" w:customStyle="1" w:styleId="s1">
    <w:name w:val="s_1"/>
    <w:basedOn w:val="a"/>
    <w:rsid w:val="00892D66"/>
    <w:pPr>
      <w:spacing w:before="280" w:after="280"/>
    </w:pPr>
  </w:style>
  <w:style w:type="paragraph" w:customStyle="1" w:styleId="ConsPlusTitlePage">
    <w:name w:val="ConsPlusTitlePage"/>
    <w:rsid w:val="00A35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2021-05-20T05:49:00Z</cp:lastPrinted>
  <dcterms:created xsi:type="dcterms:W3CDTF">2021-03-23T09:04:00Z</dcterms:created>
  <dcterms:modified xsi:type="dcterms:W3CDTF">2021-05-20T05:51:00Z</dcterms:modified>
</cp:coreProperties>
</file>