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8B" w:rsidRPr="00E3208B" w:rsidRDefault="00E3208B" w:rsidP="00E320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34"/>
          <w:szCs w:val="34"/>
        </w:rPr>
      </w:pPr>
      <w:r w:rsidRPr="00E3208B">
        <w:rPr>
          <w:rFonts w:ascii="Arial" w:eastAsia="Times New Roman" w:hAnsi="Arial" w:cs="Arial"/>
          <w:color w:val="4F575C"/>
          <w:sz w:val="34"/>
          <w:szCs w:val="34"/>
        </w:rPr>
        <w:t>Субсидия на газификацию домовладения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В соответствии с распоряжением Правительства Российской Федерации от 2 февраля 2023 года № 229-р Томской области выделен иной межбюджетный трансферт на предоставление гражданам субсидии на покупку и установку газоиспользующего </w:t>
      </w: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оборудования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и проведение работ внутри границ их земельных участков при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догазификации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.</w:t>
      </w:r>
    </w:p>
    <w:p w:rsidR="00E3208B" w:rsidRPr="00F31D53" w:rsidRDefault="00E3208B" w:rsidP="00E3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Порядок предоставления указанной субсидии утвержден</w:t>
      </w:r>
      <w:hyperlink r:id="rId4" w:history="1">
        <w:r w:rsidRPr="00F31D53">
          <w:rPr>
            <w:rFonts w:ascii="Times New Roman" w:eastAsia="Times New Roman" w:hAnsi="Times New Roman" w:cs="Times New Roman"/>
            <w:color w:val="2995B2"/>
            <w:sz w:val="18"/>
            <w:szCs w:val="18"/>
          </w:rPr>
          <w:t xml:space="preserve"> постановлением Администрации Томской области от 02.03.2023 № 98а «О предоставлении субсидий отдельным категориям граждан, проживающих на территории Томской области, на покупку и установку газоиспользующего </w:t>
        </w:r>
        <w:proofErr w:type="gramStart"/>
        <w:r w:rsidRPr="00F31D53">
          <w:rPr>
            <w:rFonts w:ascii="Times New Roman" w:eastAsia="Times New Roman" w:hAnsi="Times New Roman" w:cs="Times New Roman"/>
            <w:color w:val="2995B2"/>
            <w:sz w:val="18"/>
            <w:szCs w:val="18"/>
          </w:rPr>
          <w:t>оборудования</w:t>
        </w:r>
        <w:proofErr w:type="gramEnd"/>
        <w:r w:rsidRPr="00F31D53">
          <w:rPr>
            <w:rFonts w:ascii="Times New Roman" w:eastAsia="Times New Roman" w:hAnsi="Times New Roman" w:cs="Times New Roman"/>
            <w:color w:val="2995B2"/>
            <w:sz w:val="18"/>
            <w:szCs w:val="18"/>
          </w:rPr>
          <w:t xml:space="preserve"> и проведение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</w:r>
        <w:proofErr w:type="spellStart"/>
        <w:r w:rsidRPr="00F31D53">
          <w:rPr>
            <w:rFonts w:ascii="Times New Roman" w:eastAsia="Times New Roman" w:hAnsi="Times New Roman" w:cs="Times New Roman"/>
            <w:color w:val="2995B2"/>
            <w:sz w:val="18"/>
            <w:szCs w:val="18"/>
          </w:rPr>
          <w:t>догазификации</w:t>
        </w:r>
        <w:proofErr w:type="spellEnd"/>
        <w:r w:rsidRPr="00F31D53">
          <w:rPr>
            <w:rFonts w:ascii="Times New Roman" w:eastAsia="Times New Roman" w:hAnsi="Times New Roman" w:cs="Times New Roman"/>
            <w:color w:val="2995B2"/>
            <w:sz w:val="18"/>
            <w:szCs w:val="18"/>
          </w:rPr>
          <w:t>»</w:t>
        </w:r>
      </w:hyperlink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КТО ИМЕЕТ ПРАВО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Граждане, проживающие на территории Томской области и заключившие после 31 декабря 2022 года договор,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поставке газоиспользующего оборудования, и (или) по поставке прибора учета газа (в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газораспределения) (далее – договор), и относящиеся к одной из следующих категорий: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1) граждане, являющиеся участниками Великой Отечественной войны;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 2) граждане, являющиеся инвалидами боевых действий;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3) граждане, являющиеся ветеранами боевых действий;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4) члены семей погибших (умерших) инвалидов Великой Отечественной войны, инвалидов боевых действий, участников Великой Отечественной войны, ветеранов боевых действий;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5) многодетные семьи, имеющие в своем составе трех и более детей в возрасте до восемнадцати лет, включая усыновленных детей и детей, принятых под опеку (попечительство), в том числе детей, временно проживающих отдельно от родителей в связи с обучением в профессиональной образовательной организации или образовательной организации высшего образования;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6) малоимущие граждане, в том числе малоимущие семьи с детьми (среднедушевой доход которых (которой) ниже величины прожиточного минимума).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При наличии права на предоставление субсидии в отношении одного домовладения у нескольких граждан, субсидия предоставляется одному гражданину.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При отнесении гражданина к нескольким категориям, право на получение субсидии предоставляется по одной из категорий, по выбору гражданина.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УСЛОВИЯ ПРЕДОСТАВЛЕНИЯ СУБСИДИИ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1. Субсидия предоставляется однократно в отношении одного домовладения.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2. Гражданам, относящимся к категории малоимущих граждан, в том числе к малоимущим семьям с детьми, субсидия </w:t>
      </w: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предоставляется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в случае если размер среднедушевого дохода семьи, рассчитанный исходя из суммы доходов семьи гражданина (одиноко проживающего гражданина) за три календарных месяца, предшествующих месяцу подачи заявления о предоставлении субсидии, не превышает величину прожиточного минимума на душу населения, установленного по соответствующей группе территорий Томской области, утвержденной в установленном порядке.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РАЗМЕР СУБСИДИИ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Размер субсидии составляет 100 000 рублей, но не более фактических расходов гражданина на покупку и установку газоиспользующего </w:t>
      </w: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оборудования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и проведение работ внутри границ 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догазификации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, предусмотренных в договоре, заключенном между гражданином и газораспределительной организацией.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НАПРАВЛЕНИЯ ИСПОЛЬЗОВАНИЯ СУБСИДИИ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 Субсидия может быть использована </w:t>
      </w: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на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: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1. На проведение работ внутри границ земельного участка гражданина: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 проектирование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с владельцами смежных коммуникаций (при необходимости);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proofErr w:type="gram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lastRenderedPageBreak/>
        <w:t xml:space="preserve">осуществление строительно-монтажных работ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, включая расходы на строительство линейной части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газопотребления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, устройство внутреннего газопровода на объекте капитального строительства, покраску газопроводов, продувку газопроводов и газоиспользующего оборудования, испытание газопровода на герметичность, выполнение пусконаладочных работ, проведение контрольной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опрессовки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 газопровода</w:t>
      </w:r>
      <w:proofErr w:type="gram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2. На покупку и установку газоиспользующего оборудования, произведенного на территории Российской Федерации, включая в том числе: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котел (газовый двухконтурный или одноконтурный напольный, газовый двухконтурный или одноконтурный настенный);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газовый водонагреватель;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газовую плиту, газовую варочную панель;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счетчики газа (приборы учета газа);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колонку (или бойлер косвенного нагрева);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систему контроля загазованности;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 xml:space="preserve">иное допустимое к установке в жилом доме оборудование, работающее на природном газе и необходимое для отопления (теплоснабжения) домовладения и для </w:t>
      </w:r>
      <w:proofErr w:type="spellStart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пищеприготовления</w:t>
      </w:r>
      <w:proofErr w:type="spellEnd"/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СРОКИ НАЗНАЧЕНИЯ ВЫПЛАТЫ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В течение 7 рабочих дней со дня поступления заявления со всеми необходимыми документами.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ОТВЕТСТВЕННОСТЬ ЗА НЕСОБЛЮДЕНИЕ ЦЕЛЕЙ,</w:t>
      </w:r>
    </w:p>
    <w:p w:rsidR="00E3208B" w:rsidRPr="00F31D53" w:rsidRDefault="00E3208B" w:rsidP="00E32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b/>
          <w:bCs/>
          <w:color w:val="4F575C"/>
          <w:sz w:val="18"/>
          <w:szCs w:val="18"/>
        </w:rPr>
        <w:t>УСЛОВИЙ И ПОРЯДКА ПРЕДОСТАВЛЕНИЯ СУБСИДИИ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Ответственность за несоблюдение целей, условий и порядка предоставления субсидии несут гражданин и газораспределительная организация.</w:t>
      </w:r>
    </w:p>
    <w:p w:rsidR="00E3208B" w:rsidRPr="00F31D53" w:rsidRDefault="00E3208B" w:rsidP="00E3208B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color w:val="4F575C"/>
          <w:sz w:val="18"/>
          <w:szCs w:val="18"/>
        </w:rPr>
      </w:pPr>
      <w:r w:rsidRP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В случае расторжения договора по инициативе гражданина, а также в случае не достижения гражданином результата предоставления субсидии, гражданином осуществляется возврат газораспределительной организации фактически произведенных ею расходов в соответствии с законодательством Российской Федерации»</w:t>
      </w:r>
      <w:r w:rsidR="00F31D53">
        <w:rPr>
          <w:rFonts w:ascii="Times New Roman" w:eastAsia="Times New Roman" w:hAnsi="Times New Roman" w:cs="Times New Roman"/>
          <w:color w:val="4F575C"/>
          <w:sz w:val="18"/>
          <w:szCs w:val="18"/>
        </w:rPr>
        <w:t>.</w:t>
      </w:r>
    </w:p>
    <w:p w:rsidR="00FB7F74" w:rsidRPr="00F31D53" w:rsidRDefault="00F31D53" w:rsidP="008706DE">
      <w:pPr>
        <w:jc w:val="both"/>
        <w:rPr>
          <w:rFonts w:ascii="Times New Roman" w:hAnsi="Times New Roman" w:cs="Times New Roman"/>
          <w:sz w:val="18"/>
          <w:szCs w:val="18"/>
        </w:rPr>
      </w:pPr>
      <w:r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Прием заявок на заключение договора на </w:t>
      </w:r>
      <w:proofErr w:type="spellStart"/>
      <w:r w:rsidRPr="00F31D53">
        <w:rPr>
          <w:rFonts w:ascii="Times New Roman" w:hAnsi="Times New Roman" w:cs="Times New Roman"/>
          <w:color w:val="020B22"/>
          <w:sz w:val="18"/>
          <w:szCs w:val="18"/>
        </w:rPr>
        <w:t>догазификацию</w:t>
      </w:r>
      <w:proofErr w:type="spellEnd"/>
      <w:r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 и проведение работ внутри земельного участка осуществляется в клиентских центра</w:t>
      </w:r>
      <w:r>
        <w:rPr>
          <w:rFonts w:ascii="Times New Roman" w:hAnsi="Times New Roman" w:cs="Times New Roman"/>
          <w:color w:val="020B22"/>
          <w:sz w:val="18"/>
          <w:szCs w:val="18"/>
        </w:rPr>
        <w:t>х</w:t>
      </w:r>
      <w:r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 «Газпром газораспределение Томск». Для получения субсидии гражданам необходимо обратиться в центр социальной поддержки населения </w:t>
      </w:r>
      <w:r w:rsidR="008706DE"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или </w:t>
      </w:r>
      <w:r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территориальный отдел </w:t>
      </w:r>
      <w:r w:rsidR="008706DE" w:rsidRPr="00F31D53">
        <w:rPr>
          <w:rFonts w:ascii="Times New Roman" w:hAnsi="Times New Roman" w:cs="Times New Roman"/>
          <w:color w:val="020B22"/>
          <w:sz w:val="18"/>
          <w:szCs w:val="18"/>
        </w:rPr>
        <w:t xml:space="preserve"> МФЦ.</w:t>
      </w:r>
    </w:p>
    <w:p w:rsidR="00FB7F74" w:rsidRPr="00F31D53" w:rsidRDefault="00FB7F74" w:rsidP="00FB7F74">
      <w:pPr>
        <w:rPr>
          <w:rFonts w:ascii="Times New Roman" w:hAnsi="Times New Roman" w:cs="Times New Roman"/>
          <w:sz w:val="18"/>
          <w:szCs w:val="18"/>
        </w:rPr>
      </w:pPr>
      <w:r w:rsidRPr="00F31D53">
        <w:rPr>
          <w:rFonts w:ascii="Times New Roman" w:hAnsi="Times New Roman" w:cs="Times New Roman"/>
          <w:sz w:val="18"/>
          <w:szCs w:val="18"/>
        </w:rPr>
        <w:t>Справки по телефону: (838245) 2 26 38, 2 19 07</w:t>
      </w:r>
    </w:p>
    <w:p w:rsidR="006A5EDD" w:rsidRPr="00F31D53" w:rsidRDefault="00FB7F74" w:rsidP="00FB7F74">
      <w:pPr>
        <w:rPr>
          <w:rFonts w:ascii="Times New Roman" w:hAnsi="Times New Roman" w:cs="Times New Roman"/>
          <w:sz w:val="18"/>
          <w:szCs w:val="18"/>
        </w:rPr>
      </w:pPr>
      <w:r w:rsidRPr="00F31D53">
        <w:rPr>
          <w:rFonts w:ascii="Times New Roman" w:hAnsi="Times New Roman" w:cs="Times New Roman"/>
          <w:sz w:val="18"/>
          <w:szCs w:val="18"/>
        </w:rPr>
        <w:t>Директор          В.В.Козловская</w:t>
      </w:r>
    </w:p>
    <w:sectPr w:rsidR="006A5EDD" w:rsidRPr="00F31D53" w:rsidSect="009E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3208B"/>
    <w:rsid w:val="001538FB"/>
    <w:rsid w:val="004A6DF2"/>
    <w:rsid w:val="006A5EDD"/>
    <w:rsid w:val="007A5355"/>
    <w:rsid w:val="008332A9"/>
    <w:rsid w:val="008706DE"/>
    <w:rsid w:val="009E7A01"/>
    <w:rsid w:val="00E3208B"/>
    <w:rsid w:val="00F31D53"/>
    <w:rsid w:val="00FB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01"/>
  </w:style>
  <w:style w:type="paragraph" w:styleId="2">
    <w:name w:val="heading 2"/>
    <w:basedOn w:val="a"/>
    <w:link w:val="20"/>
    <w:uiPriority w:val="9"/>
    <w:qFormat/>
    <w:rsid w:val="00E32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0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208B"/>
    <w:rPr>
      <w:color w:val="0000FF"/>
      <w:u w:val="single"/>
    </w:rPr>
  </w:style>
  <w:style w:type="character" w:styleId="a5">
    <w:name w:val="Strong"/>
    <w:basedOn w:val="a0"/>
    <w:uiPriority w:val="22"/>
    <w:qFormat/>
    <w:rsid w:val="00E32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zn.tomsk.gov.ru/documents/front/view/id/86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Козловская</dc:creator>
  <cp:keywords/>
  <dc:description/>
  <cp:lastModifiedBy>Валентина Владимировна Козловская</cp:lastModifiedBy>
  <cp:revision>10</cp:revision>
  <cp:lastPrinted>2023-03-27T07:49:00Z</cp:lastPrinted>
  <dcterms:created xsi:type="dcterms:W3CDTF">2023-03-14T01:36:00Z</dcterms:created>
  <dcterms:modified xsi:type="dcterms:W3CDTF">2023-03-27T08:55:00Z</dcterms:modified>
</cp:coreProperties>
</file>